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7ED83" w14:textId="77777777" w:rsidR="00323B9A" w:rsidRPr="00BA64D1" w:rsidRDefault="00323B9A" w:rsidP="00BA64D1">
      <w:pPr>
        <w:spacing w:line="480" w:lineRule="auto"/>
        <w:jc w:val="both"/>
        <w:rPr>
          <w:szCs w:val="24"/>
        </w:rPr>
      </w:pPr>
    </w:p>
    <w:p w14:paraId="6E7F90C1" w14:textId="77777777" w:rsidR="00323B9A" w:rsidRPr="00BA64D1" w:rsidRDefault="00323B9A" w:rsidP="00BA64D1">
      <w:pPr>
        <w:spacing w:line="480" w:lineRule="auto"/>
        <w:jc w:val="both"/>
        <w:rPr>
          <w:szCs w:val="24"/>
        </w:rPr>
      </w:pPr>
    </w:p>
    <w:p w14:paraId="2EE137F9" w14:textId="77777777" w:rsidR="00323B9A" w:rsidRPr="00BA64D1" w:rsidRDefault="00323B9A" w:rsidP="00BA64D1">
      <w:pPr>
        <w:spacing w:line="480" w:lineRule="auto"/>
        <w:jc w:val="both"/>
        <w:rPr>
          <w:szCs w:val="24"/>
        </w:rPr>
      </w:pPr>
    </w:p>
    <w:p w14:paraId="5BAFF6C9" w14:textId="6F678759" w:rsidR="00323B9A" w:rsidRPr="00BA64D1" w:rsidRDefault="00A855D2" w:rsidP="00BA64D1">
      <w:pPr>
        <w:spacing w:line="480" w:lineRule="auto"/>
        <w:jc w:val="center"/>
        <w:rPr>
          <w:szCs w:val="24"/>
        </w:rPr>
      </w:pPr>
      <w:r w:rsidRPr="00BA64D1">
        <w:rPr>
          <w:szCs w:val="24"/>
        </w:rPr>
        <w:t xml:space="preserve">HIS-450 Topic </w:t>
      </w:r>
      <w:r w:rsidR="00323B9A" w:rsidRPr="00BA64D1">
        <w:rPr>
          <w:szCs w:val="24"/>
        </w:rPr>
        <w:t>3: The</w:t>
      </w:r>
      <w:r w:rsidRPr="00BA64D1">
        <w:rPr>
          <w:szCs w:val="24"/>
        </w:rPr>
        <w:t xml:space="preserve"> Early 1960s and Civil Rights Worksheet</w:t>
      </w:r>
    </w:p>
    <w:p w14:paraId="71C05C23" w14:textId="77777777" w:rsidR="00BA64D1" w:rsidRDefault="00BA64D1" w:rsidP="00BA64D1">
      <w:pPr>
        <w:spacing w:line="480" w:lineRule="auto"/>
        <w:jc w:val="both"/>
        <w:rPr>
          <w:szCs w:val="24"/>
        </w:rPr>
      </w:pPr>
    </w:p>
    <w:p w14:paraId="23863DFC" w14:textId="77777777" w:rsidR="00BA64D1" w:rsidRDefault="00BA64D1" w:rsidP="00BA64D1">
      <w:pPr>
        <w:spacing w:line="480" w:lineRule="auto"/>
        <w:jc w:val="both"/>
        <w:rPr>
          <w:szCs w:val="24"/>
        </w:rPr>
      </w:pPr>
    </w:p>
    <w:p w14:paraId="7004AC9C" w14:textId="77777777" w:rsidR="00BA64D1" w:rsidRDefault="00BA64D1" w:rsidP="00BA64D1">
      <w:pPr>
        <w:spacing w:line="480" w:lineRule="auto"/>
        <w:jc w:val="both"/>
        <w:rPr>
          <w:szCs w:val="24"/>
        </w:rPr>
      </w:pPr>
    </w:p>
    <w:p w14:paraId="089B761B" w14:textId="3D1001AA" w:rsidR="00323B9A" w:rsidRPr="00BA64D1" w:rsidRDefault="00323B9A" w:rsidP="00BA64D1">
      <w:pPr>
        <w:spacing w:line="480" w:lineRule="auto"/>
        <w:jc w:val="center"/>
        <w:rPr>
          <w:szCs w:val="24"/>
        </w:rPr>
      </w:pPr>
      <w:r w:rsidRPr="00BA64D1">
        <w:rPr>
          <w:szCs w:val="24"/>
        </w:rPr>
        <w:t>Student’s Name</w:t>
      </w:r>
    </w:p>
    <w:p w14:paraId="4C24B5CF" w14:textId="7A556D98" w:rsidR="00323B9A" w:rsidRPr="00BA64D1" w:rsidRDefault="00BA64D1" w:rsidP="00BA64D1">
      <w:pPr>
        <w:spacing w:line="480" w:lineRule="auto"/>
        <w:jc w:val="center"/>
        <w:rPr>
          <w:szCs w:val="24"/>
        </w:rPr>
      </w:pPr>
      <w:r>
        <w:rPr>
          <w:szCs w:val="24"/>
        </w:rPr>
        <w:t>Reg. No.</w:t>
      </w:r>
    </w:p>
    <w:p w14:paraId="5BB2F6E8" w14:textId="77777777" w:rsidR="00323B9A" w:rsidRDefault="00323B9A" w:rsidP="00BA64D1">
      <w:pPr>
        <w:spacing w:line="480" w:lineRule="auto"/>
        <w:jc w:val="both"/>
        <w:rPr>
          <w:szCs w:val="24"/>
        </w:rPr>
      </w:pPr>
    </w:p>
    <w:p w14:paraId="7E5EC21F" w14:textId="77777777" w:rsidR="00BA64D1" w:rsidRDefault="00BA64D1" w:rsidP="00BA64D1">
      <w:pPr>
        <w:spacing w:line="480" w:lineRule="auto"/>
        <w:jc w:val="both"/>
        <w:rPr>
          <w:szCs w:val="24"/>
        </w:rPr>
      </w:pPr>
    </w:p>
    <w:p w14:paraId="144A1D5E" w14:textId="77777777" w:rsidR="00BA64D1" w:rsidRPr="00BA64D1" w:rsidRDefault="00BA64D1" w:rsidP="00BA64D1">
      <w:pPr>
        <w:spacing w:line="480" w:lineRule="auto"/>
        <w:jc w:val="both"/>
        <w:rPr>
          <w:szCs w:val="24"/>
        </w:rPr>
      </w:pPr>
    </w:p>
    <w:p w14:paraId="7BB719DD" w14:textId="49F69AE2" w:rsidR="00323B9A" w:rsidRPr="00BA64D1" w:rsidRDefault="00323B9A" w:rsidP="00BA64D1">
      <w:pPr>
        <w:spacing w:line="480" w:lineRule="auto"/>
        <w:jc w:val="center"/>
        <w:rPr>
          <w:szCs w:val="24"/>
        </w:rPr>
      </w:pPr>
      <w:r w:rsidRPr="00BA64D1">
        <w:rPr>
          <w:szCs w:val="24"/>
        </w:rPr>
        <w:t>Course Name and Number</w:t>
      </w:r>
    </w:p>
    <w:p w14:paraId="3A682F98" w14:textId="2DF5DA54" w:rsidR="00323B9A" w:rsidRPr="00BA64D1" w:rsidRDefault="00323B9A" w:rsidP="00BA64D1">
      <w:pPr>
        <w:spacing w:line="480" w:lineRule="auto"/>
        <w:jc w:val="center"/>
        <w:rPr>
          <w:szCs w:val="24"/>
        </w:rPr>
      </w:pPr>
      <w:r w:rsidRPr="00BA64D1">
        <w:rPr>
          <w:szCs w:val="24"/>
        </w:rPr>
        <w:t>Instructor’s Name</w:t>
      </w:r>
    </w:p>
    <w:p w14:paraId="0374ABF7" w14:textId="76AA9D78" w:rsidR="00323B9A" w:rsidRPr="00BA64D1" w:rsidRDefault="00323B9A" w:rsidP="00BA64D1">
      <w:pPr>
        <w:spacing w:line="480" w:lineRule="auto"/>
        <w:jc w:val="center"/>
        <w:rPr>
          <w:szCs w:val="24"/>
        </w:rPr>
      </w:pPr>
      <w:r w:rsidRPr="00BA64D1">
        <w:rPr>
          <w:szCs w:val="24"/>
        </w:rPr>
        <w:t>Date</w:t>
      </w:r>
    </w:p>
    <w:p w14:paraId="6A0F20BF" w14:textId="77777777" w:rsidR="005A5504" w:rsidRPr="00BA64D1" w:rsidRDefault="005A5504" w:rsidP="00BA64D1">
      <w:pPr>
        <w:spacing w:line="480" w:lineRule="auto"/>
        <w:jc w:val="both"/>
        <w:rPr>
          <w:b/>
          <w:szCs w:val="24"/>
        </w:rPr>
      </w:pPr>
    </w:p>
    <w:p w14:paraId="00A58A7E" w14:textId="10C4F7EA" w:rsidR="00DB4B46" w:rsidRPr="00BA64D1" w:rsidRDefault="00A855D2" w:rsidP="00BA64D1">
      <w:pPr>
        <w:numPr>
          <w:ilvl w:val="0"/>
          <w:numId w:val="1"/>
        </w:numPr>
        <w:spacing w:after="0" w:line="480" w:lineRule="auto"/>
        <w:ind w:left="360"/>
        <w:jc w:val="both"/>
        <w:rPr>
          <w:b/>
          <w:szCs w:val="24"/>
        </w:rPr>
      </w:pPr>
      <w:r w:rsidRPr="00BA64D1">
        <w:rPr>
          <w:b/>
          <w:szCs w:val="24"/>
        </w:rPr>
        <w:lastRenderedPageBreak/>
        <w:t xml:space="preserve">Describe and analyze the impact of the Southern Christian Leadership Conference on U.S. society in the early 1960s. </w:t>
      </w:r>
    </w:p>
    <w:p w14:paraId="1B28BFC3" w14:textId="69EC85E2" w:rsidR="00A855D2" w:rsidRPr="00BA64D1" w:rsidRDefault="00CF1826" w:rsidP="00BA64D1">
      <w:pPr>
        <w:spacing w:line="480" w:lineRule="auto"/>
        <w:ind w:left="360"/>
        <w:jc w:val="both"/>
        <w:rPr>
          <w:szCs w:val="24"/>
        </w:rPr>
      </w:pPr>
      <w:r w:rsidRPr="00BA64D1">
        <w:rPr>
          <w:szCs w:val="24"/>
        </w:rPr>
        <w:t xml:space="preserve">The Southern Christian Leadership Conference is a civil rights organization that was started in 1957. </w:t>
      </w:r>
      <w:r w:rsidR="001C0513" w:rsidRPr="00BA64D1">
        <w:rPr>
          <w:szCs w:val="24"/>
        </w:rPr>
        <w:t>The SCLC organization staged a 381-day boycott due to segregation in the bus system.</w:t>
      </w:r>
      <w:r w:rsidR="00A66648" w:rsidRPr="00BA64D1">
        <w:rPr>
          <w:szCs w:val="24"/>
        </w:rPr>
        <w:t xml:space="preserve"> </w:t>
      </w:r>
      <w:r w:rsidR="0078579C" w:rsidRPr="00BA64D1">
        <w:rPr>
          <w:szCs w:val="24"/>
        </w:rPr>
        <w:t>SCLC was founded in Atlanta at the Ebenezer Baptist Church.</w:t>
      </w:r>
      <w:r w:rsidR="00015EEA">
        <w:rPr>
          <w:rStyle w:val="FootnoteReference"/>
          <w:szCs w:val="24"/>
        </w:rPr>
        <w:footnoteReference w:id="1"/>
      </w:r>
      <w:r w:rsidR="0078579C" w:rsidRPr="00BA64D1">
        <w:rPr>
          <w:szCs w:val="24"/>
        </w:rPr>
        <w:t xml:space="preserve"> </w:t>
      </w:r>
      <w:r w:rsidR="005B42FC" w:rsidRPr="00BA64D1">
        <w:rPr>
          <w:szCs w:val="24"/>
        </w:rPr>
        <w:t xml:space="preserve">The organization advocated for </w:t>
      </w:r>
      <w:r w:rsidR="00E06DB4">
        <w:rPr>
          <w:szCs w:val="24"/>
        </w:rPr>
        <w:t xml:space="preserve">the </w:t>
      </w:r>
      <w:r w:rsidR="005B42FC" w:rsidRPr="00BA64D1">
        <w:rPr>
          <w:szCs w:val="24"/>
        </w:rPr>
        <w:t xml:space="preserve">confrontation of segregation via civil dissent. </w:t>
      </w:r>
      <w:r w:rsidR="00E650C2" w:rsidRPr="00BA64D1">
        <w:rPr>
          <w:szCs w:val="24"/>
        </w:rPr>
        <w:t xml:space="preserve">However, </w:t>
      </w:r>
      <w:r w:rsidR="00E06DB4">
        <w:rPr>
          <w:szCs w:val="24"/>
        </w:rPr>
        <w:t>some people</w:t>
      </w:r>
      <w:r w:rsidR="00E650C2" w:rsidRPr="00BA64D1">
        <w:rPr>
          <w:szCs w:val="24"/>
        </w:rPr>
        <w:t xml:space="preserve"> criticized the marches that were organized by the organization and </w:t>
      </w:r>
      <w:r w:rsidR="00FB5A68" w:rsidRPr="00BA64D1">
        <w:rPr>
          <w:szCs w:val="24"/>
        </w:rPr>
        <w:t>claimed</w:t>
      </w:r>
      <w:r w:rsidR="00E650C2" w:rsidRPr="00BA64D1">
        <w:rPr>
          <w:szCs w:val="24"/>
        </w:rPr>
        <w:t xml:space="preserve"> that segregation issues were supposed to be challenged in a law court.</w:t>
      </w:r>
      <w:r w:rsidR="00FB5A68" w:rsidRPr="00BA64D1">
        <w:rPr>
          <w:szCs w:val="24"/>
        </w:rPr>
        <w:t xml:space="preserve"> </w:t>
      </w:r>
    </w:p>
    <w:p w14:paraId="36F4D066" w14:textId="0F9225AA" w:rsidR="001B2442" w:rsidRPr="00BA64D1" w:rsidRDefault="001B2442" w:rsidP="00BA64D1">
      <w:pPr>
        <w:spacing w:line="480" w:lineRule="auto"/>
        <w:ind w:left="360"/>
        <w:jc w:val="both"/>
        <w:rPr>
          <w:szCs w:val="24"/>
        </w:rPr>
      </w:pPr>
      <w:r w:rsidRPr="00BA64D1">
        <w:rPr>
          <w:szCs w:val="24"/>
        </w:rPr>
        <w:t>The SCLC organization brought together all the different strands of civil rights organizations.</w:t>
      </w:r>
    </w:p>
    <w:p w14:paraId="08FDE6F6" w14:textId="31D91754" w:rsidR="001B2442" w:rsidRPr="00BA64D1" w:rsidRDefault="000B086B" w:rsidP="00BA64D1">
      <w:pPr>
        <w:spacing w:line="480" w:lineRule="auto"/>
        <w:ind w:left="360"/>
        <w:jc w:val="both"/>
        <w:rPr>
          <w:szCs w:val="24"/>
        </w:rPr>
      </w:pPr>
      <w:r w:rsidRPr="00BA64D1">
        <w:rPr>
          <w:szCs w:val="24"/>
        </w:rPr>
        <w:t>The organization encouraged blacks to seek justice and rejected all sorts of injustices.</w:t>
      </w:r>
    </w:p>
    <w:p w14:paraId="168F9FC9" w14:textId="0245D751" w:rsidR="000B086B" w:rsidRPr="00BA64D1" w:rsidRDefault="001146BC" w:rsidP="00BA64D1">
      <w:pPr>
        <w:spacing w:line="480" w:lineRule="auto"/>
        <w:ind w:left="360"/>
        <w:jc w:val="both"/>
        <w:rPr>
          <w:szCs w:val="24"/>
        </w:rPr>
      </w:pPr>
      <w:r w:rsidRPr="00BA64D1">
        <w:rPr>
          <w:szCs w:val="24"/>
        </w:rPr>
        <w:t>The organization composed o</w:t>
      </w:r>
      <w:r w:rsidR="00015EEA">
        <w:rPr>
          <w:szCs w:val="24"/>
        </w:rPr>
        <w:t xml:space="preserve">f some </w:t>
      </w:r>
      <w:r w:rsidRPr="00BA64D1">
        <w:rPr>
          <w:szCs w:val="24"/>
        </w:rPr>
        <w:t xml:space="preserve">White Americans. This illustrated that </w:t>
      </w:r>
      <w:r w:rsidR="000D18CB" w:rsidRPr="00BA64D1">
        <w:rPr>
          <w:szCs w:val="24"/>
        </w:rPr>
        <w:t>not all whites were racists</w:t>
      </w:r>
      <w:r w:rsidR="00E06DB4">
        <w:rPr>
          <w:szCs w:val="24"/>
        </w:rPr>
        <w:t>,</w:t>
      </w:r>
      <w:r w:rsidR="000D18CB" w:rsidRPr="00BA64D1">
        <w:rPr>
          <w:szCs w:val="24"/>
        </w:rPr>
        <w:t xml:space="preserve"> and it </w:t>
      </w:r>
      <w:r w:rsidR="00E06DB4">
        <w:rPr>
          <w:szCs w:val="24"/>
        </w:rPr>
        <w:t>allowed bring</w:t>
      </w:r>
      <w:r w:rsidR="000D18CB" w:rsidRPr="00BA64D1">
        <w:rPr>
          <w:szCs w:val="24"/>
        </w:rPr>
        <w:t>ing onboard some whites.</w:t>
      </w:r>
    </w:p>
    <w:p w14:paraId="28DFBC9B" w14:textId="65A0D00C" w:rsidR="001D437C" w:rsidRPr="00BA64D1" w:rsidRDefault="001D437C" w:rsidP="00BA64D1">
      <w:pPr>
        <w:spacing w:line="480" w:lineRule="auto"/>
        <w:ind w:left="360"/>
        <w:jc w:val="both"/>
        <w:rPr>
          <w:szCs w:val="24"/>
        </w:rPr>
      </w:pPr>
      <w:r w:rsidRPr="00BA64D1">
        <w:rPr>
          <w:szCs w:val="24"/>
        </w:rPr>
        <w:t>The organization assisted black Americans</w:t>
      </w:r>
      <w:r w:rsidR="005625A3" w:rsidRPr="00BA64D1">
        <w:rPr>
          <w:szCs w:val="24"/>
        </w:rPr>
        <w:t xml:space="preserve"> to take part in the democratic processes. For instance, the SCLC assisted the blacks </w:t>
      </w:r>
      <w:r w:rsidR="00E06DB4">
        <w:rPr>
          <w:szCs w:val="24"/>
        </w:rPr>
        <w:t>in registering</w:t>
      </w:r>
      <w:r w:rsidR="005625A3" w:rsidRPr="00BA64D1">
        <w:rPr>
          <w:szCs w:val="24"/>
        </w:rPr>
        <w:t xml:space="preserve"> to vote.</w:t>
      </w:r>
      <w:r w:rsidRPr="00BA64D1">
        <w:rPr>
          <w:szCs w:val="24"/>
        </w:rPr>
        <w:t xml:space="preserve"> </w:t>
      </w:r>
      <w:r w:rsidR="00E22B4E" w:rsidRPr="00BA64D1">
        <w:rPr>
          <w:szCs w:val="24"/>
        </w:rPr>
        <w:t>In 1965, the organization launched a campaign to register black voters.</w:t>
      </w:r>
      <w:r w:rsidR="00015EEA">
        <w:rPr>
          <w:rStyle w:val="FootnoteReference"/>
          <w:szCs w:val="24"/>
        </w:rPr>
        <w:footnoteReference w:id="2"/>
      </w:r>
      <w:r w:rsidR="00E22B4E" w:rsidRPr="00BA64D1">
        <w:rPr>
          <w:szCs w:val="24"/>
        </w:rPr>
        <w:t xml:space="preserve"> In the same year, Congress passed the Voting Rights Act. </w:t>
      </w:r>
    </w:p>
    <w:p w14:paraId="634EAF52" w14:textId="51D54914" w:rsidR="00A855D2" w:rsidRPr="00BA64D1" w:rsidRDefault="00CC519E" w:rsidP="00BA64D1">
      <w:pPr>
        <w:spacing w:line="480" w:lineRule="auto"/>
        <w:ind w:left="360"/>
        <w:jc w:val="both"/>
        <w:rPr>
          <w:szCs w:val="24"/>
        </w:rPr>
      </w:pPr>
      <w:r w:rsidRPr="00BA64D1">
        <w:rPr>
          <w:szCs w:val="24"/>
        </w:rPr>
        <w:t>It led to the 1964 Civil Rights Act. The demonstration that occurred in Birmingham involved</w:t>
      </w:r>
      <w:r w:rsidR="001D78A7" w:rsidRPr="00BA64D1">
        <w:rPr>
          <w:szCs w:val="24"/>
        </w:rPr>
        <w:t xml:space="preserve"> the use of force by the police</w:t>
      </w:r>
      <w:r w:rsidR="00E06DB4">
        <w:rPr>
          <w:szCs w:val="24"/>
        </w:rPr>
        <w:t>,</w:t>
      </w:r>
      <w:r w:rsidR="001D78A7" w:rsidRPr="00BA64D1">
        <w:rPr>
          <w:szCs w:val="24"/>
        </w:rPr>
        <w:t xml:space="preserve"> which caught the attention of </w:t>
      </w:r>
      <w:r w:rsidR="00E06DB4">
        <w:rPr>
          <w:szCs w:val="24"/>
        </w:rPr>
        <w:t xml:space="preserve">the </w:t>
      </w:r>
      <w:r w:rsidR="001D78A7" w:rsidRPr="00BA64D1">
        <w:rPr>
          <w:szCs w:val="24"/>
        </w:rPr>
        <w:t>president, J</w:t>
      </w:r>
      <w:r w:rsidR="008A5426" w:rsidRPr="00BA64D1">
        <w:rPr>
          <w:szCs w:val="24"/>
        </w:rPr>
        <w:t xml:space="preserve"> </w:t>
      </w:r>
      <w:r w:rsidR="001D78A7" w:rsidRPr="00BA64D1">
        <w:rPr>
          <w:szCs w:val="24"/>
        </w:rPr>
        <w:t>F Kennedy.</w:t>
      </w:r>
      <w:r w:rsidRPr="00BA64D1">
        <w:rPr>
          <w:szCs w:val="24"/>
        </w:rPr>
        <w:t xml:space="preserve"> </w:t>
      </w:r>
    </w:p>
    <w:p w14:paraId="4DF56518" w14:textId="39B1A4FB" w:rsidR="00287A33" w:rsidRPr="00BA64D1" w:rsidRDefault="00A855D2" w:rsidP="00BA64D1">
      <w:pPr>
        <w:numPr>
          <w:ilvl w:val="0"/>
          <w:numId w:val="1"/>
        </w:numPr>
        <w:spacing w:after="0" w:line="480" w:lineRule="auto"/>
        <w:ind w:left="360"/>
        <w:jc w:val="both"/>
        <w:rPr>
          <w:b/>
          <w:szCs w:val="24"/>
        </w:rPr>
      </w:pPr>
      <w:r w:rsidRPr="00BA64D1">
        <w:rPr>
          <w:b/>
          <w:szCs w:val="24"/>
        </w:rPr>
        <w:t xml:space="preserve">What was the </w:t>
      </w:r>
      <w:r w:rsidRPr="00BA64D1">
        <w:rPr>
          <w:b/>
          <w:i/>
          <w:szCs w:val="24"/>
        </w:rPr>
        <w:t xml:space="preserve">Bay of Pigs </w:t>
      </w:r>
      <w:r w:rsidRPr="00BA64D1">
        <w:rPr>
          <w:b/>
          <w:szCs w:val="24"/>
        </w:rPr>
        <w:t xml:space="preserve">incident? What was its impact on President Kennedy and his engagement in the Cold War? Explain. </w:t>
      </w:r>
    </w:p>
    <w:p w14:paraId="548C1572" w14:textId="7E615483" w:rsidR="00A855D2" w:rsidRPr="00BA64D1" w:rsidRDefault="00FD31F6" w:rsidP="00BA64D1">
      <w:pPr>
        <w:spacing w:line="480" w:lineRule="auto"/>
        <w:ind w:left="360"/>
        <w:jc w:val="both"/>
        <w:rPr>
          <w:szCs w:val="24"/>
        </w:rPr>
      </w:pPr>
      <w:r w:rsidRPr="00BA64D1">
        <w:rPr>
          <w:szCs w:val="24"/>
        </w:rPr>
        <w:lastRenderedPageBreak/>
        <w:t>The Bay of Pigs incident refers to the attack on Cuba that was organized by a CIA worker. The CIA worker was financed and instructed to train a group of Cuban refugees after which they were to attack the Cuban government.</w:t>
      </w:r>
      <w:r w:rsidR="000329F5">
        <w:rPr>
          <w:rStyle w:val="FootnoteReference"/>
          <w:szCs w:val="24"/>
        </w:rPr>
        <w:footnoteReference w:id="3"/>
      </w:r>
      <w:r w:rsidRPr="00BA64D1">
        <w:rPr>
          <w:szCs w:val="24"/>
        </w:rPr>
        <w:t xml:space="preserve"> The U</w:t>
      </w:r>
      <w:r w:rsidR="00E06DB4">
        <w:rPr>
          <w:szCs w:val="24"/>
        </w:rPr>
        <w:t>.S.</w:t>
      </w:r>
      <w:r w:rsidRPr="00BA64D1">
        <w:rPr>
          <w:szCs w:val="24"/>
        </w:rPr>
        <w:t xml:space="preserve"> believed that the communist government was a threat to its interests in the western hemisphe</w:t>
      </w:r>
      <w:r w:rsidR="00170C09" w:rsidRPr="00BA64D1">
        <w:rPr>
          <w:szCs w:val="24"/>
        </w:rPr>
        <w:t>re</w:t>
      </w:r>
      <w:r w:rsidR="00E06DB4">
        <w:rPr>
          <w:szCs w:val="24"/>
        </w:rPr>
        <w:t>,</w:t>
      </w:r>
      <w:r w:rsidR="00170C09" w:rsidRPr="00BA64D1">
        <w:rPr>
          <w:szCs w:val="24"/>
        </w:rPr>
        <w:t xml:space="preserve"> and thus they wanted it to be grounded.</w:t>
      </w:r>
      <w:r w:rsidR="00DD7920" w:rsidRPr="00BA64D1">
        <w:rPr>
          <w:szCs w:val="24"/>
        </w:rPr>
        <w:t xml:space="preserve"> </w:t>
      </w:r>
      <w:r w:rsidRPr="00BA64D1">
        <w:rPr>
          <w:szCs w:val="24"/>
        </w:rPr>
        <w:t xml:space="preserve"> </w:t>
      </w:r>
    </w:p>
    <w:p w14:paraId="0E4B12B1" w14:textId="0CB16D39" w:rsidR="001A1B40" w:rsidRPr="00BA64D1" w:rsidRDefault="005F669D" w:rsidP="00BA64D1">
      <w:pPr>
        <w:spacing w:line="480" w:lineRule="auto"/>
        <w:ind w:left="360"/>
        <w:jc w:val="both"/>
        <w:rPr>
          <w:szCs w:val="24"/>
        </w:rPr>
      </w:pPr>
      <w:r w:rsidRPr="00BA64D1">
        <w:rPr>
          <w:szCs w:val="24"/>
        </w:rPr>
        <w:t xml:space="preserve">America companies and the wealthy individuals owned many of Cuba’s sugar plantations, cattle ranches, mines and utilities during the time of Batista. However, </w:t>
      </w:r>
      <w:r w:rsidR="00972742" w:rsidRPr="00BA64D1">
        <w:rPr>
          <w:szCs w:val="24"/>
        </w:rPr>
        <w:t>Castro</w:t>
      </w:r>
      <w:r w:rsidR="00E06DB4">
        <w:rPr>
          <w:szCs w:val="24"/>
        </w:rPr>
        <w:t>,</w:t>
      </w:r>
      <w:r w:rsidR="00972742" w:rsidRPr="00BA64D1">
        <w:rPr>
          <w:szCs w:val="24"/>
        </w:rPr>
        <w:t xml:space="preserve"> who came after Batista </w:t>
      </w:r>
      <w:r w:rsidR="00271AB5" w:rsidRPr="00BA64D1">
        <w:rPr>
          <w:szCs w:val="24"/>
        </w:rPr>
        <w:t>disapproved the approach that Americans operated their businesses and interests in Cuba.</w:t>
      </w:r>
      <w:r w:rsidR="000329F5">
        <w:rPr>
          <w:rStyle w:val="FootnoteReference"/>
          <w:szCs w:val="24"/>
        </w:rPr>
        <w:footnoteReference w:id="4"/>
      </w:r>
      <w:r w:rsidR="00271AB5" w:rsidRPr="00BA64D1">
        <w:rPr>
          <w:szCs w:val="24"/>
        </w:rPr>
        <w:t xml:space="preserve"> He believed that it was time Cubans took control of their wealthy and other natural resources. </w:t>
      </w:r>
      <w:r w:rsidR="004665C6" w:rsidRPr="00BA64D1">
        <w:rPr>
          <w:szCs w:val="24"/>
        </w:rPr>
        <w:t xml:space="preserve">He was considered to be a communist. </w:t>
      </w:r>
    </w:p>
    <w:p w14:paraId="16791722" w14:textId="6E70594F" w:rsidR="00D14562" w:rsidRPr="00BA64D1" w:rsidRDefault="00D14562" w:rsidP="00BA64D1">
      <w:pPr>
        <w:spacing w:line="480" w:lineRule="auto"/>
        <w:ind w:left="360"/>
        <w:jc w:val="both"/>
        <w:rPr>
          <w:szCs w:val="24"/>
        </w:rPr>
      </w:pPr>
      <w:r w:rsidRPr="00BA64D1">
        <w:rPr>
          <w:szCs w:val="24"/>
        </w:rPr>
        <w:t xml:space="preserve">Castro minimized American influence on the island and nationalized American-dominated companies such as mining and sugar firms. </w:t>
      </w:r>
      <w:r w:rsidR="00114440" w:rsidRPr="00BA64D1">
        <w:rPr>
          <w:szCs w:val="24"/>
        </w:rPr>
        <w:t>He also called other Latin American governments to act with more autonomy.</w:t>
      </w:r>
      <w:r w:rsidR="005E5346" w:rsidRPr="00BA64D1">
        <w:rPr>
          <w:szCs w:val="24"/>
        </w:rPr>
        <w:t xml:space="preserve"> </w:t>
      </w:r>
    </w:p>
    <w:p w14:paraId="256A20AA" w14:textId="0DB7CFFE" w:rsidR="00A855D2" w:rsidRPr="00BA64D1" w:rsidRDefault="001D41CB" w:rsidP="00BA64D1">
      <w:pPr>
        <w:spacing w:line="480" w:lineRule="auto"/>
        <w:ind w:left="360"/>
        <w:jc w:val="both"/>
        <w:rPr>
          <w:szCs w:val="24"/>
        </w:rPr>
      </w:pPr>
      <w:r w:rsidRPr="00BA64D1">
        <w:rPr>
          <w:szCs w:val="24"/>
        </w:rPr>
        <w:t xml:space="preserve">In 1960, Castro appeared to be determined in strengthening </w:t>
      </w:r>
      <w:r w:rsidR="00524787" w:rsidRPr="00BA64D1">
        <w:rPr>
          <w:szCs w:val="24"/>
        </w:rPr>
        <w:t xml:space="preserve">diplomatic relations with the Soviet Union. The United States responded to such actions with prohibiting the importation of Cuban sugar. </w:t>
      </w:r>
      <w:r w:rsidR="00A9475F" w:rsidRPr="00BA64D1">
        <w:rPr>
          <w:szCs w:val="24"/>
        </w:rPr>
        <w:t>Sugar was one of the main products that the Cuban economy heavily relied on.</w:t>
      </w:r>
      <w:r w:rsidRPr="00BA64D1">
        <w:rPr>
          <w:szCs w:val="24"/>
        </w:rPr>
        <w:t xml:space="preserve"> </w:t>
      </w:r>
    </w:p>
    <w:p w14:paraId="41217418" w14:textId="6E2AE09B" w:rsidR="00A855D2" w:rsidRPr="00BA64D1" w:rsidRDefault="00A855D2" w:rsidP="00BA64D1">
      <w:pPr>
        <w:numPr>
          <w:ilvl w:val="0"/>
          <w:numId w:val="1"/>
        </w:numPr>
        <w:spacing w:after="0" w:line="480" w:lineRule="auto"/>
        <w:ind w:left="360"/>
        <w:jc w:val="both"/>
        <w:rPr>
          <w:b/>
          <w:szCs w:val="24"/>
        </w:rPr>
      </w:pPr>
      <w:r w:rsidRPr="00BA64D1">
        <w:rPr>
          <w:b/>
          <w:szCs w:val="24"/>
        </w:rPr>
        <w:t>What was the Cuban Missile Crisis? What effect did it have on U.S. society? How did it impact the Cold War? Do you think that JFK did the right thing? Explain.</w:t>
      </w:r>
    </w:p>
    <w:p w14:paraId="79C7ECBB" w14:textId="6AED5972" w:rsidR="00BE5E7F" w:rsidRPr="00BA64D1" w:rsidRDefault="00A80000" w:rsidP="00BA64D1">
      <w:pPr>
        <w:spacing w:line="480" w:lineRule="auto"/>
        <w:ind w:left="360"/>
        <w:jc w:val="both"/>
        <w:rPr>
          <w:szCs w:val="24"/>
        </w:rPr>
      </w:pPr>
      <w:r w:rsidRPr="00BA64D1">
        <w:rPr>
          <w:szCs w:val="24"/>
        </w:rPr>
        <w:t xml:space="preserve">The Cuban Missile Crisis </w:t>
      </w:r>
      <w:r w:rsidR="007A7A5A" w:rsidRPr="00BA64D1">
        <w:rPr>
          <w:szCs w:val="24"/>
        </w:rPr>
        <w:t xml:space="preserve">refers to a time </w:t>
      </w:r>
      <w:r w:rsidR="0039037E" w:rsidRPr="00BA64D1">
        <w:rPr>
          <w:szCs w:val="24"/>
        </w:rPr>
        <w:t>when the Soviet Union, the United States, and Cuba during the cold war.</w:t>
      </w:r>
      <w:r w:rsidR="004C16F8" w:rsidRPr="00BA64D1">
        <w:rPr>
          <w:szCs w:val="24"/>
        </w:rPr>
        <w:t xml:space="preserve"> </w:t>
      </w:r>
    </w:p>
    <w:p w14:paraId="36FF0538" w14:textId="71B37E45" w:rsidR="00AC69DE" w:rsidRPr="00BA64D1" w:rsidRDefault="00AC69DE" w:rsidP="00BA64D1">
      <w:pPr>
        <w:spacing w:line="480" w:lineRule="auto"/>
        <w:ind w:left="360"/>
        <w:jc w:val="both"/>
        <w:rPr>
          <w:szCs w:val="24"/>
        </w:rPr>
      </w:pPr>
      <w:r w:rsidRPr="00BA64D1">
        <w:rPr>
          <w:szCs w:val="24"/>
        </w:rPr>
        <w:lastRenderedPageBreak/>
        <w:t>One of the effect</w:t>
      </w:r>
      <w:r w:rsidR="00E06DB4">
        <w:rPr>
          <w:szCs w:val="24"/>
        </w:rPr>
        <w:t>s</w:t>
      </w:r>
      <w:r w:rsidRPr="00BA64D1">
        <w:rPr>
          <w:szCs w:val="24"/>
        </w:rPr>
        <w:t xml:space="preserve"> that the Cuban Missile Crisis had on the U</w:t>
      </w:r>
      <w:r w:rsidR="00E06DB4">
        <w:rPr>
          <w:szCs w:val="24"/>
        </w:rPr>
        <w:t>.S.</w:t>
      </w:r>
      <w:r w:rsidRPr="00BA64D1">
        <w:rPr>
          <w:szCs w:val="24"/>
        </w:rPr>
        <w:t xml:space="preserve"> society is that of </w:t>
      </w:r>
      <w:r w:rsidR="00221C86" w:rsidRPr="00BA64D1">
        <w:rPr>
          <w:szCs w:val="24"/>
        </w:rPr>
        <w:t>having</w:t>
      </w:r>
      <w:r w:rsidR="000E6BA1" w:rsidRPr="00BA64D1">
        <w:rPr>
          <w:szCs w:val="24"/>
        </w:rPr>
        <w:t xml:space="preserve"> </w:t>
      </w:r>
      <w:r w:rsidR="00221C86" w:rsidRPr="00BA64D1">
        <w:rPr>
          <w:szCs w:val="24"/>
        </w:rPr>
        <w:t>increased</w:t>
      </w:r>
      <w:r w:rsidR="00867278" w:rsidRPr="00BA64D1">
        <w:rPr>
          <w:szCs w:val="24"/>
        </w:rPr>
        <w:t xml:space="preserve"> the threat to the United States. Khrushchev decided to place medium-range nuclear-armed missiles in Cuba</w:t>
      </w:r>
      <w:r w:rsidR="00E06DB4">
        <w:rPr>
          <w:szCs w:val="24"/>
        </w:rPr>
        <w:t>,</w:t>
      </w:r>
      <w:r w:rsidR="00867278" w:rsidRPr="00BA64D1">
        <w:rPr>
          <w:szCs w:val="24"/>
        </w:rPr>
        <w:t xml:space="preserve"> thus increasing the strength of the USSR to deter American actions.</w:t>
      </w:r>
      <w:r w:rsidR="00221C86" w:rsidRPr="00BA64D1">
        <w:rPr>
          <w:szCs w:val="24"/>
        </w:rPr>
        <w:t xml:space="preserve"> </w:t>
      </w:r>
    </w:p>
    <w:p w14:paraId="0D7DE9C4" w14:textId="0E00140E" w:rsidR="00D76417" w:rsidRPr="00BA64D1" w:rsidRDefault="00D76417" w:rsidP="00BA64D1">
      <w:pPr>
        <w:spacing w:line="480" w:lineRule="auto"/>
        <w:ind w:left="360"/>
        <w:jc w:val="both"/>
        <w:rPr>
          <w:szCs w:val="24"/>
        </w:rPr>
      </w:pPr>
      <w:r w:rsidRPr="00BA64D1">
        <w:rPr>
          <w:szCs w:val="24"/>
        </w:rPr>
        <w:t>The Cuban</w:t>
      </w:r>
      <w:r w:rsidR="00CD76E5" w:rsidRPr="00BA64D1">
        <w:rPr>
          <w:szCs w:val="24"/>
        </w:rPr>
        <w:t xml:space="preserve"> Missile Crisis fueled </w:t>
      </w:r>
      <w:r w:rsidR="00E06DB4">
        <w:rPr>
          <w:szCs w:val="24"/>
        </w:rPr>
        <w:t xml:space="preserve">the </w:t>
      </w:r>
      <w:r w:rsidR="00CD76E5" w:rsidRPr="00BA64D1">
        <w:rPr>
          <w:szCs w:val="24"/>
        </w:rPr>
        <w:t xml:space="preserve">Cold War. It started after the Soviet Union kicked off with building missile sites in Cuba. The building of the missile sites together with the Berlin Blockade </w:t>
      </w:r>
      <w:r w:rsidR="005A3D42" w:rsidRPr="00BA64D1">
        <w:rPr>
          <w:szCs w:val="24"/>
        </w:rPr>
        <w:t>is seen as one of the most significant confrontations of the Cold War.</w:t>
      </w:r>
      <w:r w:rsidR="00E7440A">
        <w:rPr>
          <w:rStyle w:val="FootnoteReference"/>
          <w:szCs w:val="24"/>
        </w:rPr>
        <w:footnoteReference w:id="5"/>
      </w:r>
      <w:r w:rsidR="005A3D42" w:rsidRPr="00BA64D1">
        <w:rPr>
          <w:szCs w:val="24"/>
        </w:rPr>
        <w:t xml:space="preserve"> Besides, the </w:t>
      </w:r>
      <w:r w:rsidR="00030414" w:rsidRPr="00BA64D1">
        <w:rPr>
          <w:szCs w:val="24"/>
        </w:rPr>
        <w:t>Americans</w:t>
      </w:r>
      <w:r w:rsidR="005A3D42" w:rsidRPr="00BA64D1">
        <w:rPr>
          <w:szCs w:val="24"/>
        </w:rPr>
        <w:t xml:space="preserve"> blocked USSR’s ships from delivering missiles to Cuba.</w:t>
      </w:r>
      <w:r w:rsidR="00030414" w:rsidRPr="00BA64D1">
        <w:rPr>
          <w:szCs w:val="24"/>
        </w:rPr>
        <w:t xml:space="preserve"> </w:t>
      </w:r>
    </w:p>
    <w:p w14:paraId="62F1C36F" w14:textId="79402D01" w:rsidR="00A855D2" w:rsidRPr="00BA64D1" w:rsidRDefault="000C4AC2" w:rsidP="00BA64D1">
      <w:pPr>
        <w:spacing w:line="480" w:lineRule="auto"/>
        <w:ind w:left="360"/>
        <w:jc w:val="both"/>
        <w:rPr>
          <w:szCs w:val="24"/>
        </w:rPr>
      </w:pPr>
      <w:r w:rsidRPr="00BA64D1">
        <w:rPr>
          <w:szCs w:val="24"/>
        </w:rPr>
        <w:t xml:space="preserve">I think that JFK did </w:t>
      </w:r>
      <w:r w:rsidR="001958F2" w:rsidRPr="00BA64D1">
        <w:rPr>
          <w:szCs w:val="24"/>
        </w:rPr>
        <w:t xml:space="preserve">the right thing by reaching for the decision to impose a “quarantine”. Instead of staging war against the Russian naval ships, he decided to rule against the military advice to use conventional weapons. </w:t>
      </w:r>
      <w:r w:rsidR="00D67DD2" w:rsidRPr="00BA64D1">
        <w:rPr>
          <w:szCs w:val="24"/>
        </w:rPr>
        <w:t xml:space="preserve">This was the right decisions since </w:t>
      </w:r>
      <w:r w:rsidR="00E06DB4">
        <w:rPr>
          <w:szCs w:val="24"/>
        </w:rPr>
        <w:t xml:space="preserve">the </w:t>
      </w:r>
      <w:r w:rsidR="00D67DD2" w:rsidRPr="00BA64D1">
        <w:rPr>
          <w:szCs w:val="24"/>
        </w:rPr>
        <w:t xml:space="preserve">bombing of the </w:t>
      </w:r>
      <w:r w:rsidR="00D70D31" w:rsidRPr="00BA64D1">
        <w:rPr>
          <w:szCs w:val="24"/>
        </w:rPr>
        <w:t>missile sites</w:t>
      </w:r>
      <w:r w:rsidR="00E06DB4">
        <w:rPr>
          <w:szCs w:val="24"/>
        </w:rPr>
        <w:t>,</w:t>
      </w:r>
      <w:r w:rsidR="00D70D31" w:rsidRPr="00BA64D1">
        <w:rPr>
          <w:szCs w:val="24"/>
        </w:rPr>
        <w:t xml:space="preserve"> and the naval ships could have escalated the crisis</w:t>
      </w:r>
      <w:r w:rsidR="00E7440A">
        <w:rPr>
          <w:rStyle w:val="FootnoteReference"/>
          <w:szCs w:val="24"/>
        </w:rPr>
        <w:footnoteReference w:id="6"/>
      </w:r>
      <w:r w:rsidR="00D70D31" w:rsidRPr="00BA64D1">
        <w:rPr>
          <w:szCs w:val="24"/>
        </w:rPr>
        <w:t>.</w:t>
      </w:r>
      <w:r w:rsidR="00AA09FD" w:rsidRPr="00BA64D1">
        <w:rPr>
          <w:szCs w:val="24"/>
        </w:rPr>
        <w:t xml:space="preserve"> However, this option caused intense bilateral diplomacy</w:t>
      </w:r>
      <w:r w:rsidR="00E06DB4">
        <w:rPr>
          <w:szCs w:val="24"/>
        </w:rPr>
        <w:t>,</w:t>
      </w:r>
      <w:r w:rsidR="00AA09FD" w:rsidRPr="00BA64D1">
        <w:rPr>
          <w:szCs w:val="24"/>
        </w:rPr>
        <w:t xml:space="preserve"> which was meant to look for solutions before more naval USSR ships could arrive delivering more </w:t>
      </w:r>
      <w:r w:rsidR="008B0980" w:rsidRPr="00BA64D1">
        <w:rPr>
          <w:szCs w:val="24"/>
        </w:rPr>
        <w:t>missiles</w:t>
      </w:r>
      <w:r w:rsidR="00AA09FD" w:rsidRPr="00BA64D1">
        <w:rPr>
          <w:szCs w:val="24"/>
        </w:rPr>
        <w:t xml:space="preserve">. </w:t>
      </w:r>
      <w:r w:rsidR="00D70D31" w:rsidRPr="00BA64D1">
        <w:rPr>
          <w:szCs w:val="24"/>
        </w:rPr>
        <w:t xml:space="preserve"> </w:t>
      </w:r>
    </w:p>
    <w:p w14:paraId="6FE3546F" w14:textId="389C63BA" w:rsidR="00A855D2" w:rsidRPr="00BA64D1" w:rsidRDefault="00A855D2" w:rsidP="00BA64D1">
      <w:pPr>
        <w:numPr>
          <w:ilvl w:val="0"/>
          <w:numId w:val="1"/>
        </w:numPr>
        <w:spacing w:after="0" w:line="480" w:lineRule="auto"/>
        <w:ind w:left="360"/>
        <w:jc w:val="both"/>
        <w:rPr>
          <w:b/>
          <w:szCs w:val="24"/>
        </w:rPr>
      </w:pPr>
      <w:r w:rsidRPr="00BA64D1">
        <w:rPr>
          <w:b/>
          <w:szCs w:val="24"/>
        </w:rPr>
        <w:t xml:space="preserve">Describe the circumstances surrounding the construction of the Berlin Wall. How did this impact the Cold War? Does it seem strange that a </w:t>
      </w:r>
      <w:r w:rsidR="002B7216" w:rsidRPr="00BA64D1">
        <w:rPr>
          <w:b/>
          <w:szCs w:val="24"/>
        </w:rPr>
        <w:t>s</w:t>
      </w:r>
      <w:r w:rsidRPr="00BA64D1">
        <w:rPr>
          <w:b/>
          <w:szCs w:val="24"/>
        </w:rPr>
        <w:t>ocialist country would need to build a wall to keep its citizens from leaving?</w:t>
      </w:r>
      <w:r w:rsidRPr="00BA64D1">
        <w:rPr>
          <w:szCs w:val="24"/>
        </w:rPr>
        <w:t xml:space="preserve"> </w:t>
      </w:r>
      <w:r w:rsidRPr="00BA64D1">
        <w:rPr>
          <w:b/>
          <w:szCs w:val="24"/>
        </w:rPr>
        <w:t xml:space="preserve">Explain. </w:t>
      </w:r>
    </w:p>
    <w:p w14:paraId="41914CB6" w14:textId="77777777" w:rsidR="00C91503" w:rsidRPr="00BA64D1" w:rsidRDefault="00BC73A0" w:rsidP="00BA64D1">
      <w:pPr>
        <w:spacing w:after="0" w:line="480" w:lineRule="auto"/>
        <w:ind w:left="360"/>
        <w:jc w:val="both"/>
        <w:rPr>
          <w:szCs w:val="24"/>
        </w:rPr>
      </w:pPr>
      <w:r w:rsidRPr="00BA64D1">
        <w:rPr>
          <w:szCs w:val="24"/>
        </w:rPr>
        <w:t xml:space="preserve">The Berlin wall was constructed to help in stopping the refugees from leaving East Berlin. It was built to divide East and West Berlin. </w:t>
      </w:r>
      <w:r w:rsidR="00354A94" w:rsidRPr="00BA64D1">
        <w:rPr>
          <w:szCs w:val="24"/>
        </w:rPr>
        <w:t xml:space="preserve">Also, the building of the Berlin Wall was caused by </w:t>
      </w:r>
      <w:r w:rsidR="00494425" w:rsidRPr="00BA64D1">
        <w:rPr>
          <w:szCs w:val="24"/>
        </w:rPr>
        <w:t>the fear of the growing rift between the Soviets and the other allies.</w:t>
      </w:r>
      <w:r w:rsidR="00C91503" w:rsidRPr="00BA64D1">
        <w:rPr>
          <w:szCs w:val="24"/>
        </w:rPr>
        <w:t xml:space="preserve"> </w:t>
      </w:r>
    </w:p>
    <w:p w14:paraId="30F9834B" w14:textId="18F3AAE8" w:rsidR="00BC73A0" w:rsidRPr="00BA64D1" w:rsidRDefault="00F66EB1" w:rsidP="00BA64D1">
      <w:pPr>
        <w:spacing w:after="0" w:line="480" w:lineRule="auto"/>
        <w:ind w:left="360"/>
        <w:jc w:val="both"/>
        <w:rPr>
          <w:szCs w:val="24"/>
        </w:rPr>
      </w:pPr>
      <w:r w:rsidRPr="00BA64D1">
        <w:rPr>
          <w:szCs w:val="24"/>
        </w:rPr>
        <w:lastRenderedPageBreak/>
        <w:t>The building of the Berlin Wall had</w:t>
      </w:r>
      <w:r w:rsidR="00E06DB4">
        <w:rPr>
          <w:szCs w:val="24"/>
        </w:rPr>
        <w:t xml:space="preserve"> a </w:t>
      </w:r>
      <w:r w:rsidRPr="00BA64D1">
        <w:rPr>
          <w:szCs w:val="24"/>
        </w:rPr>
        <w:t xml:space="preserve">various impact </w:t>
      </w:r>
      <w:r w:rsidR="00E06DB4">
        <w:rPr>
          <w:szCs w:val="24"/>
        </w:rPr>
        <w:t>on</w:t>
      </w:r>
      <w:r w:rsidRPr="00BA64D1">
        <w:rPr>
          <w:szCs w:val="24"/>
        </w:rPr>
        <w:t xml:space="preserve"> the Cold War. </w:t>
      </w:r>
      <w:r w:rsidR="007E1C71" w:rsidRPr="00BA64D1">
        <w:rPr>
          <w:szCs w:val="24"/>
        </w:rPr>
        <w:t xml:space="preserve">It was a </w:t>
      </w:r>
      <w:r w:rsidR="00E06DB4">
        <w:rPr>
          <w:szCs w:val="24"/>
        </w:rPr>
        <w:t>f</w:t>
      </w:r>
      <w:r w:rsidR="007E1C71" w:rsidRPr="00BA64D1">
        <w:rPr>
          <w:szCs w:val="24"/>
        </w:rPr>
        <w:t>ocal point of the war</w:t>
      </w:r>
      <w:r w:rsidR="00E06DB4">
        <w:rPr>
          <w:szCs w:val="24"/>
        </w:rPr>
        <w:t>,</w:t>
      </w:r>
      <w:r w:rsidR="000325C3" w:rsidRPr="00BA64D1">
        <w:rPr>
          <w:szCs w:val="24"/>
        </w:rPr>
        <w:t xml:space="preserve"> </w:t>
      </w:r>
      <w:r w:rsidR="009A4F8D" w:rsidRPr="00BA64D1">
        <w:rPr>
          <w:szCs w:val="24"/>
        </w:rPr>
        <w:t xml:space="preserve">and one could assert that the war started in and ended in Berlin. The city </w:t>
      </w:r>
      <w:r w:rsidR="00845354" w:rsidRPr="00BA64D1">
        <w:rPr>
          <w:szCs w:val="24"/>
        </w:rPr>
        <w:t>had been the capital of Nazi Germany long before it got captured by the Russians in 1945.</w:t>
      </w:r>
      <w:r w:rsidR="00FF341C">
        <w:rPr>
          <w:rStyle w:val="FootnoteReference"/>
          <w:szCs w:val="24"/>
        </w:rPr>
        <w:footnoteReference w:id="7"/>
      </w:r>
      <w:r w:rsidR="00D70DE5" w:rsidRPr="00BA64D1">
        <w:rPr>
          <w:szCs w:val="24"/>
        </w:rPr>
        <w:t xml:space="preserve"> Since </w:t>
      </w:r>
      <w:r w:rsidR="00E06DB4">
        <w:rPr>
          <w:szCs w:val="24"/>
        </w:rPr>
        <w:t>four powers</w:t>
      </w:r>
      <w:r w:rsidR="00D70DE5" w:rsidRPr="00BA64D1">
        <w:rPr>
          <w:szCs w:val="24"/>
        </w:rPr>
        <w:t xml:space="preserve"> occupied the area, they could not agree on how to govern the city</w:t>
      </w:r>
      <w:r w:rsidR="00E06DB4">
        <w:rPr>
          <w:szCs w:val="24"/>
        </w:rPr>
        <w:t>,</w:t>
      </w:r>
      <w:r w:rsidR="00D70DE5" w:rsidRPr="00BA64D1">
        <w:rPr>
          <w:szCs w:val="24"/>
        </w:rPr>
        <w:t xml:space="preserve"> and t</w:t>
      </w:r>
      <w:r w:rsidR="003A24D3" w:rsidRPr="00BA64D1">
        <w:rPr>
          <w:szCs w:val="24"/>
        </w:rPr>
        <w:t>hus they split</w:t>
      </w:r>
      <w:r w:rsidR="00D70DE5" w:rsidRPr="00BA64D1">
        <w:rPr>
          <w:szCs w:val="24"/>
        </w:rPr>
        <w:t xml:space="preserve"> it out.</w:t>
      </w:r>
      <w:r w:rsidR="00DD0D89" w:rsidRPr="00BA64D1">
        <w:rPr>
          <w:szCs w:val="24"/>
        </w:rPr>
        <w:t xml:space="preserve"> East Berlin was left under the control of East Germany, and West Berlin was controlled by West Germany. </w:t>
      </w:r>
      <w:r w:rsidR="00856663" w:rsidRPr="00BA64D1">
        <w:rPr>
          <w:szCs w:val="24"/>
        </w:rPr>
        <w:t xml:space="preserve">Once the cooperation between the </w:t>
      </w:r>
      <w:r w:rsidR="00E06DB4">
        <w:rPr>
          <w:szCs w:val="24"/>
        </w:rPr>
        <w:t>W</w:t>
      </w:r>
      <w:r w:rsidR="00856663" w:rsidRPr="00BA64D1">
        <w:rPr>
          <w:szCs w:val="24"/>
        </w:rPr>
        <w:t>est and East broke, the USSR made attempts to control West Berlin.</w:t>
      </w:r>
      <w:r w:rsidR="00FF341C">
        <w:rPr>
          <w:rStyle w:val="FootnoteReference"/>
          <w:szCs w:val="24"/>
        </w:rPr>
        <w:footnoteReference w:id="8"/>
      </w:r>
      <w:r w:rsidR="00856663" w:rsidRPr="00BA64D1">
        <w:rPr>
          <w:szCs w:val="24"/>
        </w:rPr>
        <w:t xml:space="preserve"> The city was isolated</w:t>
      </w:r>
      <w:r w:rsidR="00E06DB4">
        <w:rPr>
          <w:szCs w:val="24"/>
        </w:rPr>
        <w:t>,</w:t>
      </w:r>
      <w:r w:rsidR="00856663" w:rsidRPr="00BA64D1">
        <w:rPr>
          <w:szCs w:val="24"/>
        </w:rPr>
        <w:t xml:space="preserve"> and the communists thought that it could be cut off from the West and incorporate it into East Germany.</w:t>
      </w:r>
      <w:r w:rsidR="003A24D3" w:rsidRPr="00BA64D1">
        <w:rPr>
          <w:szCs w:val="24"/>
        </w:rPr>
        <w:t xml:space="preserve"> </w:t>
      </w:r>
      <w:r w:rsidR="00BC73A0" w:rsidRPr="00BA64D1">
        <w:rPr>
          <w:szCs w:val="24"/>
        </w:rPr>
        <w:t xml:space="preserve"> </w:t>
      </w:r>
    </w:p>
    <w:p w14:paraId="2FB8318C" w14:textId="71B83699" w:rsidR="00A855D2" w:rsidRPr="00BA64D1" w:rsidRDefault="001A0E68" w:rsidP="00BA64D1">
      <w:pPr>
        <w:spacing w:after="0" w:line="480" w:lineRule="auto"/>
        <w:ind w:left="360"/>
        <w:jc w:val="both"/>
        <w:rPr>
          <w:szCs w:val="24"/>
        </w:rPr>
      </w:pPr>
      <w:r w:rsidRPr="00BA64D1">
        <w:rPr>
          <w:szCs w:val="24"/>
        </w:rPr>
        <w:t>It seems strange to</w:t>
      </w:r>
      <w:r w:rsidR="00275526" w:rsidRPr="00BA64D1">
        <w:rPr>
          <w:szCs w:val="24"/>
        </w:rPr>
        <w:t xml:space="preserve"> have a socialist nation erecting a wall to keep its citizens from leaving. </w:t>
      </w:r>
      <w:r w:rsidR="00B96247" w:rsidRPr="00BA64D1">
        <w:rPr>
          <w:szCs w:val="24"/>
        </w:rPr>
        <w:t xml:space="preserve">A socialist country advocates for public ownership of the resources and wealth of a </w:t>
      </w:r>
      <w:r w:rsidR="00602D33" w:rsidRPr="00BA64D1">
        <w:rPr>
          <w:szCs w:val="24"/>
        </w:rPr>
        <w:t>socialist</w:t>
      </w:r>
      <w:r w:rsidR="00B96247" w:rsidRPr="00BA64D1">
        <w:rPr>
          <w:szCs w:val="24"/>
        </w:rPr>
        <w:t xml:space="preserve"> community. </w:t>
      </w:r>
    </w:p>
    <w:p w14:paraId="48518BD2" w14:textId="77777777" w:rsidR="00A855D2" w:rsidRPr="00BA64D1" w:rsidRDefault="00A855D2" w:rsidP="00BA64D1">
      <w:pPr>
        <w:spacing w:line="480" w:lineRule="auto"/>
        <w:jc w:val="both"/>
        <w:rPr>
          <w:b/>
          <w:szCs w:val="24"/>
        </w:rPr>
      </w:pPr>
    </w:p>
    <w:p w14:paraId="0A2C65F8" w14:textId="7B6DC776" w:rsidR="009F4B09" w:rsidRPr="00BA64D1" w:rsidRDefault="00A855D2" w:rsidP="00BA64D1">
      <w:pPr>
        <w:numPr>
          <w:ilvl w:val="0"/>
          <w:numId w:val="1"/>
        </w:numPr>
        <w:spacing w:line="480" w:lineRule="auto"/>
        <w:ind w:left="360"/>
        <w:jc w:val="both"/>
        <w:rPr>
          <w:b/>
          <w:szCs w:val="24"/>
        </w:rPr>
      </w:pPr>
      <w:r w:rsidRPr="00BA64D1">
        <w:rPr>
          <w:b/>
          <w:szCs w:val="24"/>
        </w:rPr>
        <w:t>Who were the Freedom Riders? What was their impact on U.S. society? Explain.</w:t>
      </w:r>
    </w:p>
    <w:p w14:paraId="43137B73" w14:textId="59CA8ECD" w:rsidR="0076289B" w:rsidRPr="00BA64D1" w:rsidRDefault="002A490E" w:rsidP="00BA64D1">
      <w:pPr>
        <w:spacing w:line="480" w:lineRule="auto"/>
        <w:ind w:left="360"/>
        <w:jc w:val="both"/>
        <w:rPr>
          <w:szCs w:val="24"/>
        </w:rPr>
      </w:pPr>
      <w:r w:rsidRPr="00BA64D1">
        <w:rPr>
          <w:szCs w:val="24"/>
        </w:rPr>
        <w:t xml:space="preserve">Freedom riders refer to the civil rights activists who were riding in the interstate buses into the segregated southern American. </w:t>
      </w:r>
      <w:r w:rsidR="001D1ACD" w:rsidRPr="00BA64D1">
        <w:rPr>
          <w:szCs w:val="24"/>
        </w:rPr>
        <w:t>The freedom riders were trave</w:t>
      </w:r>
      <w:r w:rsidR="00E06DB4">
        <w:rPr>
          <w:szCs w:val="24"/>
        </w:rPr>
        <w:t>l</w:t>
      </w:r>
      <w:r w:rsidR="001D1ACD" w:rsidRPr="00BA64D1">
        <w:rPr>
          <w:szCs w:val="24"/>
        </w:rPr>
        <w:t xml:space="preserve">ling to the southern American to encourage the Blacks who lived there to </w:t>
      </w:r>
      <w:r w:rsidR="00EF73FD" w:rsidRPr="00BA64D1">
        <w:rPr>
          <w:szCs w:val="24"/>
        </w:rPr>
        <w:t xml:space="preserve">embrace civil disobedience to </w:t>
      </w:r>
      <w:r w:rsidR="0079616A" w:rsidRPr="00BA64D1">
        <w:rPr>
          <w:szCs w:val="24"/>
        </w:rPr>
        <w:t>attain their freedom.</w:t>
      </w:r>
    </w:p>
    <w:p w14:paraId="4F870906" w14:textId="4433B684" w:rsidR="00B876CC" w:rsidRPr="00BA64D1" w:rsidRDefault="00D106CE" w:rsidP="00BA64D1">
      <w:pPr>
        <w:spacing w:line="480" w:lineRule="auto"/>
        <w:ind w:left="360"/>
        <w:jc w:val="both"/>
        <w:rPr>
          <w:szCs w:val="24"/>
        </w:rPr>
      </w:pPr>
      <w:r w:rsidRPr="00BA64D1">
        <w:rPr>
          <w:szCs w:val="24"/>
        </w:rPr>
        <w:t xml:space="preserve">The freedom riders </w:t>
      </w:r>
      <w:r w:rsidR="005B6384" w:rsidRPr="00BA64D1">
        <w:rPr>
          <w:szCs w:val="24"/>
        </w:rPr>
        <w:t xml:space="preserve">provoked violent reactions. </w:t>
      </w:r>
      <w:r w:rsidR="00C20186" w:rsidRPr="00BA64D1">
        <w:rPr>
          <w:szCs w:val="24"/>
        </w:rPr>
        <w:t>When the freedom riders reached Birmingham, they were attacked. As the White House observer John Seigenthaler tried to protect two of the freedom riders, he was attacked too.</w:t>
      </w:r>
      <w:r w:rsidR="00765C18">
        <w:rPr>
          <w:rStyle w:val="FootnoteReference"/>
          <w:szCs w:val="24"/>
        </w:rPr>
        <w:footnoteReference w:id="9"/>
      </w:r>
    </w:p>
    <w:p w14:paraId="5EEB2FB7" w14:textId="4AD53772" w:rsidR="00587C7B" w:rsidRPr="00BA64D1" w:rsidRDefault="00B876CC" w:rsidP="00BA64D1">
      <w:pPr>
        <w:spacing w:line="480" w:lineRule="auto"/>
        <w:ind w:left="360"/>
        <w:jc w:val="both"/>
        <w:rPr>
          <w:szCs w:val="24"/>
        </w:rPr>
      </w:pPr>
      <w:r w:rsidRPr="00BA64D1">
        <w:rPr>
          <w:szCs w:val="24"/>
        </w:rPr>
        <w:lastRenderedPageBreak/>
        <w:t>They bolstered the credibility of the American Civil Rights movement.</w:t>
      </w:r>
      <w:r w:rsidR="00CF04B2" w:rsidRPr="00BA64D1">
        <w:rPr>
          <w:szCs w:val="24"/>
        </w:rPr>
        <w:t xml:space="preserve"> The freedom riders called for the national attention to the disregard for the federal law. </w:t>
      </w:r>
      <w:r w:rsidR="00305BEC" w:rsidRPr="00BA64D1">
        <w:rPr>
          <w:szCs w:val="24"/>
        </w:rPr>
        <w:t>They also brought about the attention to the application of local violence to enforce segregation in southern America.</w:t>
      </w:r>
      <w:r w:rsidR="00587C7B" w:rsidRPr="00BA64D1">
        <w:rPr>
          <w:szCs w:val="24"/>
        </w:rPr>
        <w:t xml:space="preserve"> </w:t>
      </w:r>
    </w:p>
    <w:p w14:paraId="5BCCC432" w14:textId="73A43C0E" w:rsidR="005D53C1" w:rsidRPr="00BA64D1" w:rsidRDefault="000E461E" w:rsidP="00BA64D1">
      <w:pPr>
        <w:spacing w:line="480" w:lineRule="auto"/>
        <w:ind w:left="360"/>
        <w:jc w:val="both"/>
        <w:rPr>
          <w:szCs w:val="24"/>
        </w:rPr>
      </w:pPr>
      <w:r w:rsidRPr="00BA64D1">
        <w:rPr>
          <w:szCs w:val="24"/>
        </w:rPr>
        <w:t>The</w:t>
      </w:r>
      <w:r w:rsidR="0014795B" w:rsidRPr="00BA64D1">
        <w:rPr>
          <w:szCs w:val="24"/>
        </w:rPr>
        <w:t xml:space="preserve"> freedom riders encouraged the blacks living in the southern part of America to embrace civil disobedience as a strategy to assist them </w:t>
      </w:r>
      <w:r w:rsidR="00E06DB4">
        <w:rPr>
          <w:szCs w:val="24"/>
        </w:rPr>
        <w:t>in achieving</w:t>
      </w:r>
      <w:r w:rsidR="0014795B" w:rsidRPr="00BA64D1">
        <w:rPr>
          <w:szCs w:val="24"/>
        </w:rPr>
        <w:t xml:space="preserve"> their civil rights.</w:t>
      </w:r>
      <w:r w:rsidR="009F2CC2" w:rsidRPr="00BA64D1">
        <w:rPr>
          <w:szCs w:val="24"/>
        </w:rPr>
        <w:t xml:space="preserve"> Such inspiration </w:t>
      </w:r>
      <w:bookmarkStart w:id="0" w:name="_GoBack"/>
      <w:bookmarkEnd w:id="0"/>
      <w:r w:rsidR="009F2CC2" w:rsidRPr="00BA64D1">
        <w:rPr>
          <w:szCs w:val="24"/>
        </w:rPr>
        <w:t>w</w:t>
      </w:r>
      <w:r w:rsidR="00E06DB4">
        <w:rPr>
          <w:szCs w:val="24"/>
        </w:rPr>
        <w:t>as</w:t>
      </w:r>
      <w:r w:rsidR="009F2CC2" w:rsidRPr="00BA64D1">
        <w:rPr>
          <w:szCs w:val="24"/>
        </w:rPr>
        <w:t xml:space="preserve"> seen in the campaigns that followed in Mississippi’s Freedom Summer as well as the Selma Movement.</w:t>
      </w:r>
      <w:r w:rsidR="00765C18">
        <w:rPr>
          <w:rStyle w:val="FootnoteReference"/>
          <w:szCs w:val="24"/>
        </w:rPr>
        <w:footnoteReference w:id="10"/>
      </w:r>
      <w:r w:rsidR="009F2CC2" w:rsidRPr="00BA64D1">
        <w:rPr>
          <w:szCs w:val="24"/>
        </w:rPr>
        <w:t xml:space="preserve"> </w:t>
      </w:r>
      <w:r w:rsidR="0014795B" w:rsidRPr="00BA64D1">
        <w:rPr>
          <w:szCs w:val="24"/>
        </w:rPr>
        <w:t xml:space="preserve"> </w:t>
      </w:r>
    </w:p>
    <w:p w14:paraId="352AD914" w14:textId="31D01971" w:rsidR="00D106CE" w:rsidRPr="00BA64D1" w:rsidRDefault="005D53C1" w:rsidP="00BA64D1">
      <w:pPr>
        <w:spacing w:line="480" w:lineRule="auto"/>
        <w:ind w:left="360"/>
        <w:jc w:val="both"/>
        <w:rPr>
          <w:szCs w:val="24"/>
        </w:rPr>
      </w:pPr>
      <w:r w:rsidRPr="00BA64D1">
        <w:rPr>
          <w:szCs w:val="24"/>
        </w:rPr>
        <w:t xml:space="preserve">The international attention that the freedom riders gained forced the Attorney General, Robert Kennedy to petition the Interstate Commerce </w:t>
      </w:r>
      <w:r w:rsidR="00466B9C" w:rsidRPr="00BA64D1">
        <w:rPr>
          <w:szCs w:val="24"/>
        </w:rPr>
        <w:t>Commission</w:t>
      </w:r>
      <w:r w:rsidRPr="00BA64D1">
        <w:rPr>
          <w:szCs w:val="24"/>
        </w:rPr>
        <w:t xml:space="preserve"> to declare segregation as outlawed.</w:t>
      </w:r>
      <w:r w:rsidR="00466B9C" w:rsidRPr="00BA64D1">
        <w:rPr>
          <w:szCs w:val="24"/>
        </w:rPr>
        <w:t xml:space="preserve"> </w:t>
      </w:r>
      <w:r w:rsidR="008F2779" w:rsidRPr="00BA64D1">
        <w:rPr>
          <w:szCs w:val="24"/>
        </w:rPr>
        <w:t>Immediately, the ICC imposed sanctions and penalties for any person who will be found violating its ruling.</w:t>
      </w:r>
      <w:r w:rsidR="0027650F" w:rsidRPr="00BA64D1">
        <w:rPr>
          <w:szCs w:val="24"/>
        </w:rPr>
        <w:t xml:space="preserve"> </w:t>
      </w:r>
      <w:r w:rsidR="00D106CE" w:rsidRPr="00BA64D1">
        <w:rPr>
          <w:szCs w:val="24"/>
        </w:rPr>
        <w:t xml:space="preserve"> </w:t>
      </w:r>
    </w:p>
    <w:p w14:paraId="412EFD24" w14:textId="77777777" w:rsidR="007F090F" w:rsidRPr="00BA64D1" w:rsidRDefault="007F090F" w:rsidP="00BA64D1">
      <w:pPr>
        <w:spacing w:line="480" w:lineRule="auto"/>
        <w:jc w:val="both"/>
        <w:rPr>
          <w:szCs w:val="24"/>
        </w:rPr>
      </w:pPr>
    </w:p>
    <w:p w14:paraId="176CC11F" w14:textId="77777777" w:rsidR="0027650F" w:rsidRDefault="0027650F" w:rsidP="00BA64D1">
      <w:pPr>
        <w:spacing w:line="480" w:lineRule="auto"/>
        <w:jc w:val="both"/>
        <w:rPr>
          <w:szCs w:val="24"/>
        </w:rPr>
      </w:pPr>
    </w:p>
    <w:p w14:paraId="01699A9A" w14:textId="77777777" w:rsidR="00015EEA" w:rsidRDefault="00015EEA" w:rsidP="00BA64D1">
      <w:pPr>
        <w:spacing w:line="480" w:lineRule="auto"/>
        <w:jc w:val="both"/>
        <w:rPr>
          <w:szCs w:val="24"/>
        </w:rPr>
      </w:pPr>
    </w:p>
    <w:p w14:paraId="4B5CB141" w14:textId="77777777" w:rsidR="00015EEA" w:rsidRDefault="00015EEA" w:rsidP="00BA64D1">
      <w:pPr>
        <w:spacing w:line="480" w:lineRule="auto"/>
        <w:jc w:val="both"/>
        <w:rPr>
          <w:szCs w:val="24"/>
        </w:rPr>
      </w:pPr>
    </w:p>
    <w:p w14:paraId="3E08E401" w14:textId="77777777" w:rsidR="00015EEA" w:rsidRDefault="00015EEA" w:rsidP="00BA64D1">
      <w:pPr>
        <w:spacing w:line="480" w:lineRule="auto"/>
        <w:jc w:val="both"/>
        <w:rPr>
          <w:szCs w:val="24"/>
        </w:rPr>
      </w:pPr>
    </w:p>
    <w:p w14:paraId="761FD40D" w14:textId="77777777" w:rsidR="00015EEA" w:rsidRDefault="00015EEA" w:rsidP="00BA64D1">
      <w:pPr>
        <w:spacing w:line="480" w:lineRule="auto"/>
        <w:jc w:val="both"/>
        <w:rPr>
          <w:szCs w:val="24"/>
        </w:rPr>
      </w:pPr>
    </w:p>
    <w:p w14:paraId="3E16E0D2" w14:textId="77777777" w:rsidR="00015EEA" w:rsidRDefault="00015EEA" w:rsidP="00BA64D1">
      <w:pPr>
        <w:spacing w:line="480" w:lineRule="auto"/>
        <w:jc w:val="both"/>
        <w:rPr>
          <w:szCs w:val="24"/>
        </w:rPr>
      </w:pPr>
    </w:p>
    <w:p w14:paraId="2A110F8A" w14:textId="5696F412" w:rsidR="0076023F" w:rsidRDefault="0076023F" w:rsidP="008C306A">
      <w:pPr>
        <w:spacing w:line="480" w:lineRule="auto"/>
        <w:jc w:val="center"/>
        <w:rPr>
          <w:b/>
          <w:szCs w:val="24"/>
        </w:rPr>
      </w:pPr>
      <w:r w:rsidRPr="00BA64D1">
        <w:rPr>
          <w:b/>
          <w:szCs w:val="24"/>
        </w:rPr>
        <w:lastRenderedPageBreak/>
        <w:t>References</w:t>
      </w:r>
    </w:p>
    <w:p w14:paraId="18B55C16" w14:textId="77777777" w:rsidR="008C306A" w:rsidRPr="008C306A" w:rsidRDefault="008C306A" w:rsidP="008C306A">
      <w:pPr>
        <w:spacing w:line="480" w:lineRule="auto"/>
        <w:ind w:left="720" w:hanging="720"/>
        <w:jc w:val="both"/>
        <w:rPr>
          <w:rFonts w:eastAsia="Arial Unicode MS"/>
          <w:color w:val="000000"/>
          <w:szCs w:val="24"/>
          <w:shd w:val="clear" w:color="auto" w:fill="FFFFFF"/>
        </w:rPr>
      </w:pPr>
      <w:proofErr w:type="spellStart"/>
      <w:r w:rsidRPr="008C306A">
        <w:rPr>
          <w:rFonts w:eastAsia="Arial Unicode MS"/>
          <w:color w:val="000000"/>
          <w:szCs w:val="24"/>
          <w:shd w:val="clear" w:color="auto" w:fill="FFFFFF"/>
        </w:rPr>
        <w:t>Bickerton</w:t>
      </w:r>
      <w:proofErr w:type="spellEnd"/>
      <w:r w:rsidRPr="008C306A">
        <w:rPr>
          <w:rFonts w:eastAsia="Arial Unicode MS"/>
          <w:color w:val="000000"/>
          <w:szCs w:val="24"/>
          <w:shd w:val="clear" w:color="auto" w:fill="FFFFFF"/>
        </w:rPr>
        <w:t>, Ian J. </w:t>
      </w:r>
      <w:r w:rsidRPr="008C306A">
        <w:rPr>
          <w:rFonts w:eastAsia="Arial Unicode MS"/>
          <w:i/>
          <w:iCs/>
          <w:color w:val="000000"/>
          <w:szCs w:val="24"/>
          <w:shd w:val="clear" w:color="auto" w:fill="FFFFFF"/>
        </w:rPr>
        <w:t>John F. Kennedy: A Reference Guide to His Life and Works</w:t>
      </w:r>
      <w:r w:rsidRPr="008C306A">
        <w:rPr>
          <w:rFonts w:eastAsia="Arial Unicode MS"/>
          <w:color w:val="000000"/>
          <w:szCs w:val="24"/>
          <w:shd w:val="clear" w:color="auto" w:fill="FFFFFF"/>
        </w:rPr>
        <w:t>. 2019. &lt;https://search.ebscohost.com/login.aspx?direct=true&amp;scope=site&amp;db=nlebk&amp;db=nlabk&amp;AN=2370068&gt;.</w:t>
      </w:r>
    </w:p>
    <w:p w14:paraId="009A8339" w14:textId="77777777" w:rsidR="008C306A" w:rsidRPr="008C306A" w:rsidRDefault="008C306A" w:rsidP="008C306A">
      <w:pPr>
        <w:pStyle w:val="FootnoteText"/>
        <w:spacing w:line="480" w:lineRule="auto"/>
        <w:ind w:left="720" w:hanging="720"/>
        <w:jc w:val="both"/>
        <w:rPr>
          <w:rFonts w:eastAsia="Arial Unicode MS"/>
          <w:color w:val="000000"/>
          <w:sz w:val="24"/>
          <w:szCs w:val="24"/>
          <w:shd w:val="clear" w:color="auto" w:fill="FFFFFF"/>
        </w:rPr>
      </w:pPr>
      <w:r w:rsidRPr="008C306A">
        <w:rPr>
          <w:rFonts w:eastAsia="Arial Unicode MS"/>
          <w:color w:val="000000"/>
          <w:sz w:val="24"/>
          <w:szCs w:val="24"/>
          <w:shd w:val="clear" w:color="auto" w:fill="FFFFFF"/>
        </w:rPr>
        <w:t>Hensel, Jana. </w:t>
      </w:r>
      <w:r w:rsidRPr="008C306A">
        <w:rPr>
          <w:rFonts w:eastAsia="Arial Unicode MS"/>
          <w:i/>
          <w:iCs/>
          <w:color w:val="000000"/>
          <w:sz w:val="24"/>
          <w:szCs w:val="24"/>
          <w:shd w:val="clear" w:color="auto" w:fill="FFFFFF"/>
        </w:rPr>
        <w:t>After the Wall: Confessions from an East German Childhood and the Life That Came Next</w:t>
      </w:r>
      <w:r w:rsidRPr="008C306A">
        <w:rPr>
          <w:rFonts w:eastAsia="Arial Unicode MS"/>
          <w:color w:val="000000"/>
          <w:sz w:val="24"/>
          <w:szCs w:val="24"/>
          <w:shd w:val="clear" w:color="auto" w:fill="FFFFFF"/>
        </w:rPr>
        <w:t>. 2004.</w:t>
      </w:r>
    </w:p>
    <w:p w14:paraId="42A8E345" w14:textId="77777777" w:rsidR="008C306A" w:rsidRPr="008C306A" w:rsidRDefault="008C306A" w:rsidP="008C306A">
      <w:pPr>
        <w:pStyle w:val="FootnoteText"/>
        <w:spacing w:line="480" w:lineRule="auto"/>
        <w:ind w:left="720" w:hanging="720"/>
        <w:jc w:val="both"/>
        <w:rPr>
          <w:sz w:val="24"/>
          <w:szCs w:val="24"/>
        </w:rPr>
      </w:pPr>
      <w:proofErr w:type="spellStart"/>
      <w:r w:rsidRPr="008C306A">
        <w:rPr>
          <w:rFonts w:eastAsia="Arial Unicode MS"/>
          <w:color w:val="000000"/>
          <w:sz w:val="24"/>
          <w:szCs w:val="24"/>
          <w:shd w:val="clear" w:color="auto" w:fill="FFFFFF"/>
        </w:rPr>
        <w:t>Kaldor</w:t>
      </w:r>
      <w:proofErr w:type="spellEnd"/>
      <w:r w:rsidRPr="008C306A">
        <w:rPr>
          <w:rFonts w:eastAsia="Arial Unicode MS"/>
          <w:color w:val="000000"/>
          <w:sz w:val="24"/>
          <w:szCs w:val="24"/>
          <w:shd w:val="clear" w:color="auto" w:fill="FFFFFF"/>
        </w:rPr>
        <w:t xml:space="preserve">, Mary, Helmut K. </w:t>
      </w:r>
      <w:proofErr w:type="spellStart"/>
      <w:r w:rsidRPr="008C306A">
        <w:rPr>
          <w:rFonts w:eastAsia="Arial Unicode MS"/>
          <w:color w:val="000000"/>
          <w:sz w:val="24"/>
          <w:szCs w:val="24"/>
          <w:shd w:val="clear" w:color="auto" w:fill="FFFFFF"/>
        </w:rPr>
        <w:t>Anheier</w:t>
      </w:r>
      <w:proofErr w:type="spellEnd"/>
      <w:r w:rsidRPr="008C306A">
        <w:rPr>
          <w:rFonts w:eastAsia="Arial Unicode MS"/>
          <w:color w:val="000000"/>
          <w:sz w:val="24"/>
          <w:szCs w:val="24"/>
          <w:shd w:val="clear" w:color="auto" w:fill="FFFFFF"/>
        </w:rPr>
        <w:t xml:space="preserve">, and </w:t>
      </w:r>
      <w:proofErr w:type="spellStart"/>
      <w:r w:rsidRPr="008C306A">
        <w:rPr>
          <w:rFonts w:eastAsia="Arial Unicode MS"/>
          <w:color w:val="000000"/>
          <w:sz w:val="24"/>
          <w:szCs w:val="24"/>
          <w:shd w:val="clear" w:color="auto" w:fill="FFFFFF"/>
        </w:rPr>
        <w:t>Marlies</w:t>
      </w:r>
      <w:proofErr w:type="spellEnd"/>
      <w:r w:rsidRPr="008C306A">
        <w:rPr>
          <w:rFonts w:eastAsia="Arial Unicode MS"/>
          <w:color w:val="000000"/>
          <w:sz w:val="24"/>
          <w:szCs w:val="24"/>
          <w:shd w:val="clear" w:color="auto" w:fill="FFFFFF"/>
        </w:rPr>
        <w:t xml:space="preserve"> </w:t>
      </w:r>
      <w:proofErr w:type="spellStart"/>
      <w:r w:rsidRPr="008C306A">
        <w:rPr>
          <w:rFonts w:eastAsia="Arial Unicode MS"/>
          <w:color w:val="000000"/>
          <w:sz w:val="24"/>
          <w:szCs w:val="24"/>
          <w:shd w:val="clear" w:color="auto" w:fill="FFFFFF"/>
        </w:rPr>
        <w:t>Glasius</w:t>
      </w:r>
      <w:proofErr w:type="spellEnd"/>
      <w:r w:rsidRPr="008C306A">
        <w:rPr>
          <w:rFonts w:eastAsia="Arial Unicode MS"/>
          <w:color w:val="000000"/>
          <w:sz w:val="24"/>
          <w:szCs w:val="24"/>
          <w:shd w:val="clear" w:color="auto" w:fill="FFFFFF"/>
        </w:rPr>
        <w:t>. </w:t>
      </w:r>
      <w:r w:rsidRPr="008C306A">
        <w:rPr>
          <w:rFonts w:eastAsia="Arial Unicode MS"/>
          <w:i/>
          <w:iCs/>
          <w:color w:val="000000"/>
          <w:sz w:val="24"/>
          <w:szCs w:val="24"/>
          <w:shd w:val="clear" w:color="auto" w:fill="FFFFFF"/>
        </w:rPr>
        <w:t>Global Civil Society 2004/05</w:t>
      </w:r>
      <w:r w:rsidRPr="008C306A">
        <w:rPr>
          <w:rFonts w:eastAsia="Arial Unicode MS"/>
          <w:color w:val="000000"/>
          <w:sz w:val="24"/>
          <w:szCs w:val="24"/>
          <w:shd w:val="clear" w:color="auto" w:fill="FFFFFF"/>
        </w:rPr>
        <w:t>. London: SAGE, 2005.</w:t>
      </w:r>
    </w:p>
    <w:p w14:paraId="6423A56F" w14:textId="72F229F2" w:rsidR="008C306A" w:rsidRPr="008C306A" w:rsidRDefault="008C306A" w:rsidP="008C306A">
      <w:pPr>
        <w:spacing w:line="480" w:lineRule="auto"/>
        <w:ind w:left="720" w:hanging="720"/>
        <w:jc w:val="both"/>
        <w:rPr>
          <w:rFonts w:eastAsia="Arial Unicode MS"/>
          <w:color w:val="000000"/>
          <w:szCs w:val="24"/>
          <w:shd w:val="clear" w:color="auto" w:fill="FFFFFF"/>
        </w:rPr>
      </w:pPr>
      <w:r w:rsidRPr="008C306A">
        <w:rPr>
          <w:rFonts w:eastAsia="Arial Unicode MS"/>
          <w:color w:val="000000"/>
          <w:szCs w:val="24"/>
          <w:shd w:val="clear" w:color="auto" w:fill="FFFFFF"/>
        </w:rPr>
        <w:t>Princeton Review (Firm). </w:t>
      </w:r>
      <w:r w:rsidRPr="008C306A">
        <w:rPr>
          <w:rFonts w:eastAsia="Arial Unicode MS"/>
          <w:i/>
          <w:iCs/>
          <w:color w:val="000000"/>
          <w:szCs w:val="24"/>
          <w:shd w:val="clear" w:color="auto" w:fill="FFFFFF"/>
        </w:rPr>
        <w:t>Cracking the A</w:t>
      </w:r>
      <w:r w:rsidR="00E06DB4">
        <w:rPr>
          <w:rFonts w:eastAsia="Arial Unicode MS"/>
          <w:i/>
          <w:iCs/>
          <w:color w:val="000000"/>
          <w:szCs w:val="24"/>
          <w:shd w:val="clear" w:color="auto" w:fill="FFFFFF"/>
        </w:rPr>
        <w:t>.P.</w:t>
      </w:r>
      <w:r w:rsidRPr="008C306A">
        <w:rPr>
          <w:rFonts w:eastAsia="Arial Unicode MS"/>
          <w:i/>
          <w:iCs/>
          <w:color w:val="000000"/>
          <w:szCs w:val="24"/>
          <w:shd w:val="clear" w:color="auto" w:fill="FFFFFF"/>
        </w:rPr>
        <w:t xml:space="preserve"> U.S. History Exam</w:t>
      </w:r>
      <w:r w:rsidRPr="008C306A">
        <w:rPr>
          <w:rFonts w:eastAsia="Arial Unicode MS"/>
          <w:color w:val="000000"/>
          <w:szCs w:val="24"/>
          <w:shd w:val="clear" w:color="auto" w:fill="FFFFFF"/>
        </w:rPr>
        <w:t>. 2004.</w:t>
      </w:r>
    </w:p>
    <w:p w14:paraId="468E70AF" w14:textId="77777777" w:rsidR="008C306A" w:rsidRPr="008C306A" w:rsidRDefault="008C306A" w:rsidP="008C306A">
      <w:pPr>
        <w:spacing w:line="480" w:lineRule="auto"/>
        <w:ind w:left="720" w:hanging="720"/>
        <w:jc w:val="both"/>
        <w:rPr>
          <w:rFonts w:eastAsia="Arial Unicode MS"/>
          <w:color w:val="000000"/>
          <w:szCs w:val="24"/>
          <w:shd w:val="clear" w:color="auto" w:fill="FFFFFF"/>
        </w:rPr>
      </w:pPr>
      <w:r w:rsidRPr="008C306A">
        <w:rPr>
          <w:rFonts w:eastAsia="Arial Unicode MS"/>
          <w:color w:val="000000"/>
          <w:szCs w:val="24"/>
          <w:shd w:val="clear" w:color="auto" w:fill="FFFFFF"/>
        </w:rPr>
        <w:t>Shapiro, Ian. </w:t>
      </w:r>
      <w:r w:rsidRPr="008C306A">
        <w:rPr>
          <w:rFonts w:eastAsia="Arial Unicode MS"/>
          <w:i/>
          <w:iCs/>
          <w:color w:val="000000"/>
          <w:szCs w:val="24"/>
          <w:shd w:val="clear" w:color="auto" w:fill="FFFFFF"/>
        </w:rPr>
        <w:t>The Real World of Democratic Theory</w:t>
      </w:r>
      <w:r w:rsidRPr="008C306A">
        <w:rPr>
          <w:rFonts w:eastAsia="Arial Unicode MS"/>
          <w:color w:val="000000"/>
          <w:szCs w:val="24"/>
          <w:shd w:val="clear" w:color="auto" w:fill="FFFFFF"/>
        </w:rPr>
        <w:t>. Princeton: Princeton University Press, 2011. &lt;http://site.ebrary.com/id/10444496&gt;.</w:t>
      </w:r>
    </w:p>
    <w:p w14:paraId="6ECF9225" w14:textId="77777777" w:rsidR="00702202" w:rsidRPr="00015EEA" w:rsidRDefault="00702202" w:rsidP="00015EEA">
      <w:pPr>
        <w:jc w:val="both"/>
        <w:rPr>
          <w:sz w:val="32"/>
          <w:szCs w:val="24"/>
        </w:rPr>
      </w:pPr>
    </w:p>
    <w:sectPr w:rsidR="00702202" w:rsidRPr="00015EEA"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43C16" w14:textId="77777777" w:rsidR="00B10826" w:rsidRDefault="00B10826" w:rsidP="00E3078E">
      <w:pPr>
        <w:spacing w:after="0"/>
      </w:pPr>
      <w:r>
        <w:separator/>
      </w:r>
    </w:p>
  </w:endnote>
  <w:endnote w:type="continuationSeparator" w:id="0">
    <w:p w14:paraId="4AD7B5E0" w14:textId="77777777" w:rsidR="00B10826" w:rsidRDefault="00B10826"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FD32" w14:textId="4C15004D" w:rsidR="00723B6D" w:rsidRPr="00723B6D" w:rsidRDefault="00723B6D" w:rsidP="00723B6D">
    <w:pPr>
      <w:jc w:val="center"/>
    </w:pPr>
    <w:r w:rsidRPr="00723B6D">
      <w:t>© 201</w:t>
    </w:r>
    <w:r w:rsidR="009F4B09">
      <w:t>5</w:t>
    </w:r>
    <w:r w:rsidRPr="00723B6D">
      <w:t>. Grand Canyon University. All Rights Reserved.</w:t>
    </w:r>
  </w:p>
  <w:p w14:paraId="412EFD33"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8E7886" w14:textId="77777777" w:rsidR="00B10826" w:rsidRDefault="00B10826" w:rsidP="00E3078E">
      <w:pPr>
        <w:spacing w:after="0"/>
      </w:pPr>
      <w:r>
        <w:separator/>
      </w:r>
    </w:p>
  </w:footnote>
  <w:footnote w:type="continuationSeparator" w:id="0">
    <w:p w14:paraId="056C732A" w14:textId="77777777" w:rsidR="00B10826" w:rsidRDefault="00B10826" w:rsidP="00E3078E">
      <w:pPr>
        <w:spacing w:after="0"/>
      </w:pPr>
      <w:r>
        <w:continuationSeparator/>
      </w:r>
    </w:p>
  </w:footnote>
  <w:footnote w:id="1">
    <w:p w14:paraId="2BE74035" w14:textId="4DE1C735" w:rsidR="00015EEA" w:rsidRPr="00A3160A" w:rsidRDefault="00015EEA" w:rsidP="0043796E">
      <w:pPr>
        <w:jc w:val="both"/>
        <w:rPr>
          <w:sz w:val="20"/>
          <w:szCs w:val="20"/>
        </w:rPr>
      </w:pPr>
      <w:r w:rsidRPr="00A3160A">
        <w:rPr>
          <w:rStyle w:val="FootnoteReference"/>
          <w:sz w:val="20"/>
          <w:szCs w:val="20"/>
        </w:rPr>
        <w:footnoteRef/>
      </w:r>
      <w:r w:rsidRPr="00A3160A">
        <w:rPr>
          <w:sz w:val="20"/>
          <w:szCs w:val="20"/>
        </w:rPr>
        <w:t xml:space="preserve"> </w:t>
      </w:r>
      <w:r w:rsidRPr="00A3160A">
        <w:rPr>
          <w:rFonts w:eastAsia="Arial Unicode MS"/>
          <w:color w:val="000000"/>
          <w:sz w:val="20"/>
          <w:szCs w:val="20"/>
          <w:shd w:val="clear" w:color="auto" w:fill="FFFFFF"/>
        </w:rPr>
        <w:t>Princeton Review (Firm). </w:t>
      </w:r>
      <w:r w:rsidRPr="00A3160A">
        <w:rPr>
          <w:rFonts w:eastAsia="Arial Unicode MS"/>
          <w:i/>
          <w:iCs/>
          <w:color w:val="000000"/>
          <w:sz w:val="20"/>
          <w:szCs w:val="20"/>
          <w:shd w:val="clear" w:color="auto" w:fill="FFFFFF"/>
        </w:rPr>
        <w:t>Cracking the AP U.S. History Exam</w:t>
      </w:r>
      <w:r w:rsidRPr="00A3160A">
        <w:rPr>
          <w:rFonts w:eastAsia="Arial Unicode MS"/>
          <w:color w:val="000000"/>
          <w:sz w:val="20"/>
          <w:szCs w:val="20"/>
          <w:shd w:val="clear" w:color="auto" w:fill="FFFFFF"/>
        </w:rPr>
        <w:t>. 2004.</w:t>
      </w:r>
    </w:p>
  </w:footnote>
  <w:footnote w:id="2">
    <w:p w14:paraId="662BCD0C" w14:textId="57014481" w:rsidR="00015EEA" w:rsidRDefault="00015EEA">
      <w:pPr>
        <w:pStyle w:val="FootnoteText"/>
      </w:pPr>
      <w:r w:rsidRPr="00A3160A">
        <w:rPr>
          <w:rStyle w:val="FootnoteReference"/>
        </w:rPr>
        <w:footnoteRef/>
      </w:r>
      <w:r w:rsidRPr="00A3160A">
        <w:t xml:space="preserve"> </w:t>
      </w:r>
      <w:proofErr w:type="spellStart"/>
      <w:proofErr w:type="gramStart"/>
      <w:r w:rsidRPr="00A3160A">
        <w:t>Ibd</w:t>
      </w:r>
      <w:proofErr w:type="spellEnd"/>
      <w:r w:rsidRPr="00A3160A">
        <w:t>.,</w:t>
      </w:r>
      <w:proofErr w:type="gramEnd"/>
      <w:r w:rsidRPr="00A3160A">
        <w:t xml:space="preserve"> Pg. 331.</w:t>
      </w:r>
    </w:p>
  </w:footnote>
  <w:footnote w:id="3">
    <w:p w14:paraId="0917462F" w14:textId="4D1E1C4B" w:rsidR="000329F5" w:rsidRPr="00A3160A" w:rsidRDefault="000329F5" w:rsidP="00A3160A">
      <w:pPr>
        <w:jc w:val="both"/>
        <w:rPr>
          <w:sz w:val="20"/>
          <w:szCs w:val="20"/>
        </w:rPr>
      </w:pPr>
      <w:r w:rsidRPr="00A3160A">
        <w:rPr>
          <w:rStyle w:val="FootnoteReference"/>
          <w:sz w:val="20"/>
          <w:szCs w:val="20"/>
        </w:rPr>
        <w:footnoteRef/>
      </w:r>
      <w:r w:rsidRPr="00A3160A">
        <w:rPr>
          <w:sz w:val="20"/>
          <w:szCs w:val="20"/>
        </w:rPr>
        <w:t xml:space="preserve"> </w:t>
      </w:r>
      <w:r w:rsidRPr="00A3160A">
        <w:rPr>
          <w:rFonts w:eastAsia="Arial Unicode MS"/>
          <w:color w:val="000000"/>
          <w:sz w:val="20"/>
          <w:szCs w:val="20"/>
          <w:shd w:val="clear" w:color="auto" w:fill="FFFFFF"/>
        </w:rPr>
        <w:t>Shapiro, Ian. </w:t>
      </w:r>
      <w:r w:rsidRPr="00A3160A">
        <w:rPr>
          <w:rFonts w:eastAsia="Arial Unicode MS"/>
          <w:i/>
          <w:iCs/>
          <w:color w:val="000000"/>
          <w:sz w:val="20"/>
          <w:szCs w:val="20"/>
          <w:shd w:val="clear" w:color="auto" w:fill="FFFFFF"/>
        </w:rPr>
        <w:t>The Real World of Democratic Theory</w:t>
      </w:r>
      <w:r w:rsidRPr="00A3160A">
        <w:rPr>
          <w:rFonts w:eastAsia="Arial Unicode MS"/>
          <w:color w:val="000000"/>
          <w:sz w:val="20"/>
          <w:szCs w:val="20"/>
          <w:shd w:val="clear" w:color="auto" w:fill="FFFFFF"/>
        </w:rPr>
        <w:t>. Princeton: Princeton University Press, 2011. &lt;http://site.ebrary.com/id/10444496&gt;.</w:t>
      </w:r>
    </w:p>
  </w:footnote>
  <w:footnote w:id="4">
    <w:p w14:paraId="536F8E41" w14:textId="44979D7B" w:rsidR="000329F5" w:rsidRDefault="000329F5" w:rsidP="00A3160A">
      <w:pPr>
        <w:pStyle w:val="FootnoteText"/>
        <w:jc w:val="both"/>
      </w:pPr>
      <w:r w:rsidRPr="00A3160A">
        <w:rPr>
          <w:rStyle w:val="FootnoteReference"/>
        </w:rPr>
        <w:footnoteRef/>
      </w:r>
      <w:r w:rsidRPr="00A3160A">
        <w:t xml:space="preserve"> </w:t>
      </w:r>
      <w:proofErr w:type="spellStart"/>
      <w:proofErr w:type="gramStart"/>
      <w:r w:rsidRPr="00A3160A">
        <w:t>Ibd</w:t>
      </w:r>
      <w:proofErr w:type="spellEnd"/>
      <w:r w:rsidRPr="00A3160A">
        <w:t>.,</w:t>
      </w:r>
      <w:proofErr w:type="gramEnd"/>
      <w:r w:rsidRPr="00A3160A">
        <w:t xml:space="preserve"> pg. 157.</w:t>
      </w:r>
    </w:p>
  </w:footnote>
  <w:footnote w:id="5">
    <w:p w14:paraId="1235640F" w14:textId="436397F3" w:rsidR="00E7440A" w:rsidRPr="00644D75" w:rsidRDefault="00E7440A" w:rsidP="00644D75">
      <w:pPr>
        <w:jc w:val="both"/>
        <w:rPr>
          <w:sz w:val="20"/>
          <w:szCs w:val="20"/>
        </w:rPr>
      </w:pPr>
      <w:r w:rsidRPr="00644D75">
        <w:rPr>
          <w:rStyle w:val="FootnoteReference"/>
          <w:sz w:val="20"/>
          <w:szCs w:val="20"/>
        </w:rPr>
        <w:footnoteRef/>
      </w:r>
      <w:r w:rsidRPr="00644D75">
        <w:rPr>
          <w:sz w:val="20"/>
          <w:szCs w:val="20"/>
        </w:rPr>
        <w:t xml:space="preserve"> </w:t>
      </w:r>
      <w:proofErr w:type="spellStart"/>
      <w:r w:rsidRPr="00644D75">
        <w:rPr>
          <w:rFonts w:eastAsia="Arial Unicode MS"/>
          <w:color w:val="000000"/>
          <w:sz w:val="20"/>
          <w:szCs w:val="20"/>
          <w:shd w:val="clear" w:color="auto" w:fill="FFFFFF"/>
        </w:rPr>
        <w:t>Bickerton</w:t>
      </w:r>
      <w:proofErr w:type="spellEnd"/>
      <w:r w:rsidRPr="00644D75">
        <w:rPr>
          <w:rFonts w:eastAsia="Arial Unicode MS"/>
          <w:color w:val="000000"/>
          <w:sz w:val="20"/>
          <w:szCs w:val="20"/>
          <w:shd w:val="clear" w:color="auto" w:fill="FFFFFF"/>
        </w:rPr>
        <w:t>, Ian J. </w:t>
      </w:r>
      <w:r w:rsidRPr="00644D75">
        <w:rPr>
          <w:rFonts w:eastAsia="Arial Unicode MS"/>
          <w:i/>
          <w:iCs/>
          <w:color w:val="000000"/>
          <w:sz w:val="20"/>
          <w:szCs w:val="20"/>
          <w:shd w:val="clear" w:color="auto" w:fill="FFFFFF"/>
        </w:rPr>
        <w:t>John F. Kennedy: A Reference Guide to His Life and Works</w:t>
      </w:r>
      <w:r w:rsidRPr="00644D75">
        <w:rPr>
          <w:rFonts w:eastAsia="Arial Unicode MS"/>
          <w:color w:val="000000"/>
          <w:sz w:val="20"/>
          <w:szCs w:val="20"/>
          <w:shd w:val="clear" w:color="auto" w:fill="FFFFFF"/>
        </w:rPr>
        <w:t>. 2019. &lt;https://search.ebscohost.com/login.aspx?direct=true&amp;scope=site&amp;db=nlebk&amp;db=nlabk&amp;AN=2370068&gt;.</w:t>
      </w:r>
    </w:p>
  </w:footnote>
  <w:footnote w:id="6">
    <w:p w14:paraId="466A0862" w14:textId="483529D2" w:rsidR="00E7440A" w:rsidRDefault="00E7440A" w:rsidP="00644D75">
      <w:pPr>
        <w:pStyle w:val="FootnoteText"/>
        <w:jc w:val="both"/>
      </w:pPr>
      <w:r w:rsidRPr="00644D75">
        <w:rPr>
          <w:rStyle w:val="FootnoteReference"/>
        </w:rPr>
        <w:footnoteRef/>
      </w:r>
      <w:r w:rsidRPr="00644D75">
        <w:t xml:space="preserve"> </w:t>
      </w:r>
      <w:proofErr w:type="spellStart"/>
      <w:proofErr w:type="gramStart"/>
      <w:r w:rsidRPr="00644D75">
        <w:t>Ibd</w:t>
      </w:r>
      <w:proofErr w:type="spellEnd"/>
      <w:r w:rsidRPr="00644D75">
        <w:t>.,</w:t>
      </w:r>
      <w:proofErr w:type="gramEnd"/>
      <w:r w:rsidRPr="00644D75">
        <w:t xml:space="preserve"> pg. 53.</w:t>
      </w:r>
    </w:p>
  </w:footnote>
  <w:footnote w:id="7">
    <w:p w14:paraId="6C1C2A55" w14:textId="4564D547" w:rsidR="00FF341C" w:rsidRPr="00644D75" w:rsidRDefault="00FF341C" w:rsidP="00644D75">
      <w:pPr>
        <w:pStyle w:val="FootnoteText"/>
      </w:pPr>
      <w:r w:rsidRPr="00644D75">
        <w:rPr>
          <w:rStyle w:val="FootnoteReference"/>
        </w:rPr>
        <w:footnoteRef/>
      </w:r>
      <w:r w:rsidRPr="00644D75">
        <w:t xml:space="preserve"> </w:t>
      </w:r>
      <w:r w:rsidRPr="00644D75">
        <w:rPr>
          <w:rFonts w:eastAsia="Arial Unicode MS"/>
          <w:color w:val="000000"/>
          <w:shd w:val="clear" w:color="auto" w:fill="FFFFFF"/>
        </w:rPr>
        <w:t>Hensel, Jana. </w:t>
      </w:r>
      <w:r w:rsidRPr="00644D75">
        <w:rPr>
          <w:rFonts w:eastAsia="Arial Unicode MS"/>
          <w:i/>
          <w:iCs/>
          <w:color w:val="000000"/>
          <w:shd w:val="clear" w:color="auto" w:fill="FFFFFF"/>
        </w:rPr>
        <w:t>After the Wall: Confessions from an East German Childhood and the Life That Came Next</w:t>
      </w:r>
      <w:r w:rsidRPr="00644D75">
        <w:rPr>
          <w:rFonts w:eastAsia="Arial Unicode MS"/>
          <w:color w:val="000000"/>
          <w:shd w:val="clear" w:color="auto" w:fill="FFFFFF"/>
        </w:rPr>
        <w:t>. 2004.</w:t>
      </w:r>
    </w:p>
  </w:footnote>
  <w:footnote w:id="8">
    <w:p w14:paraId="47CD1CD8" w14:textId="4E3E2EC1" w:rsidR="00FF341C" w:rsidRPr="00644D75" w:rsidRDefault="00FF341C" w:rsidP="00644D75">
      <w:pPr>
        <w:pStyle w:val="FootnoteText"/>
      </w:pPr>
      <w:r w:rsidRPr="00644D75">
        <w:rPr>
          <w:rStyle w:val="FootnoteReference"/>
        </w:rPr>
        <w:footnoteRef/>
      </w:r>
      <w:r w:rsidRPr="00644D75">
        <w:t xml:space="preserve"> </w:t>
      </w:r>
      <w:proofErr w:type="spellStart"/>
      <w:proofErr w:type="gramStart"/>
      <w:r w:rsidRPr="00644D75">
        <w:t>Ibd</w:t>
      </w:r>
      <w:proofErr w:type="spellEnd"/>
      <w:r w:rsidRPr="00644D75">
        <w:t>.,</w:t>
      </w:r>
      <w:proofErr w:type="gramEnd"/>
      <w:r w:rsidRPr="00644D75">
        <w:t xml:space="preserve"> pg. 53.</w:t>
      </w:r>
    </w:p>
  </w:footnote>
  <w:footnote w:id="9">
    <w:p w14:paraId="0EEDC005" w14:textId="5409E704" w:rsidR="00765C18" w:rsidRDefault="00765C18" w:rsidP="00644D75">
      <w:pPr>
        <w:pStyle w:val="FootnoteText"/>
      </w:pPr>
      <w:r w:rsidRPr="00644D75">
        <w:rPr>
          <w:rStyle w:val="FootnoteReference"/>
        </w:rPr>
        <w:footnoteRef/>
      </w:r>
      <w:r w:rsidRPr="00644D75">
        <w:t xml:space="preserve"> </w:t>
      </w:r>
      <w:proofErr w:type="spellStart"/>
      <w:r w:rsidRPr="00644D75">
        <w:rPr>
          <w:rFonts w:eastAsia="Arial Unicode MS"/>
          <w:color w:val="000000"/>
          <w:shd w:val="clear" w:color="auto" w:fill="FFFFFF"/>
        </w:rPr>
        <w:t>Kaldor</w:t>
      </w:r>
      <w:proofErr w:type="spellEnd"/>
      <w:r w:rsidRPr="00644D75">
        <w:rPr>
          <w:rFonts w:eastAsia="Arial Unicode MS"/>
          <w:color w:val="000000"/>
          <w:shd w:val="clear" w:color="auto" w:fill="FFFFFF"/>
        </w:rPr>
        <w:t xml:space="preserve">, Mary, Helmut K. </w:t>
      </w:r>
      <w:proofErr w:type="spellStart"/>
      <w:r w:rsidRPr="00644D75">
        <w:rPr>
          <w:rFonts w:eastAsia="Arial Unicode MS"/>
          <w:color w:val="000000"/>
          <w:shd w:val="clear" w:color="auto" w:fill="FFFFFF"/>
        </w:rPr>
        <w:t>Anheier</w:t>
      </w:r>
      <w:proofErr w:type="spellEnd"/>
      <w:r w:rsidRPr="00644D75">
        <w:rPr>
          <w:rFonts w:eastAsia="Arial Unicode MS"/>
          <w:color w:val="000000"/>
          <w:shd w:val="clear" w:color="auto" w:fill="FFFFFF"/>
        </w:rPr>
        <w:t xml:space="preserve">, and </w:t>
      </w:r>
      <w:proofErr w:type="spellStart"/>
      <w:r w:rsidRPr="00644D75">
        <w:rPr>
          <w:rFonts w:eastAsia="Arial Unicode MS"/>
          <w:color w:val="000000"/>
          <w:shd w:val="clear" w:color="auto" w:fill="FFFFFF"/>
        </w:rPr>
        <w:t>Marlies</w:t>
      </w:r>
      <w:proofErr w:type="spellEnd"/>
      <w:r w:rsidRPr="00644D75">
        <w:rPr>
          <w:rFonts w:eastAsia="Arial Unicode MS"/>
          <w:color w:val="000000"/>
          <w:shd w:val="clear" w:color="auto" w:fill="FFFFFF"/>
        </w:rPr>
        <w:t xml:space="preserve"> </w:t>
      </w:r>
      <w:proofErr w:type="spellStart"/>
      <w:r w:rsidRPr="00644D75">
        <w:rPr>
          <w:rFonts w:eastAsia="Arial Unicode MS"/>
          <w:color w:val="000000"/>
          <w:shd w:val="clear" w:color="auto" w:fill="FFFFFF"/>
        </w:rPr>
        <w:t>Glasius</w:t>
      </w:r>
      <w:proofErr w:type="spellEnd"/>
      <w:r w:rsidRPr="00644D75">
        <w:rPr>
          <w:rFonts w:eastAsia="Arial Unicode MS"/>
          <w:color w:val="000000"/>
          <w:shd w:val="clear" w:color="auto" w:fill="FFFFFF"/>
        </w:rPr>
        <w:t>. </w:t>
      </w:r>
      <w:r w:rsidRPr="00644D75">
        <w:rPr>
          <w:rFonts w:eastAsia="Arial Unicode MS"/>
          <w:i/>
          <w:iCs/>
          <w:color w:val="000000"/>
          <w:shd w:val="clear" w:color="auto" w:fill="FFFFFF"/>
        </w:rPr>
        <w:t>Global Civil Society 2004/05</w:t>
      </w:r>
      <w:r w:rsidRPr="00644D75">
        <w:rPr>
          <w:rFonts w:eastAsia="Arial Unicode MS"/>
          <w:color w:val="000000"/>
          <w:shd w:val="clear" w:color="auto" w:fill="FFFFFF"/>
        </w:rPr>
        <w:t>. London: SAGE, 2005.</w:t>
      </w:r>
    </w:p>
  </w:footnote>
  <w:footnote w:id="10">
    <w:p w14:paraId="142D0019" w14:textId="7688E955" w:rsidR="00765C18" w:rsidRDefault="00765C18">
      <w:pPr>
        <w:pStyle w:val="FootnoteText"/>
      </w:pPr>
      <w:r>
        <w:rPr>
          <w:rStyle w:val="FootnoteReference"/>
        </w:rPr>
        <w:footnoteRef/>
      </w:r>
      <w:r>
        <w:t xml:space="preserve"> </w:t>
      </w:r>
      <w:proofErr w:type="spellStart"/>
      <w:r>
        <w:t>Ibd</w:t>
      </w:r>
      <w:proofErr w:type="spellEnd"/>
      <w:r>
        <w:t>., pg. 359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9885071"/>
      <w:docPartObj>
        <w:docPartGallery w:val="Page Numbers (Top of Page)"/>
        <w:docPartUnique/>
      </w:docPartObj>
    </w:sdtPr>
    <w:sdtEndPr>
      <w:rPr>
        <w:noProof/>
      </w:rPr>
    </w:sdtEndPr>
    <w:sdtContent>
      <w:p w14:paraId="4C4F1034" w14:textId="3A208466" w:rsidR="005E08E7" w:rsidRDefault="005E08E7">
        <w:pPr>
          <w:pStyle w:val="Header"/>
          <w:jc w:val="right"/>
        </w:pPr>
        <w:r>
          <w:fldChar w:fldCharType="begin"/>
        </w:r>
        <w:r>
          <w:instrText xml:space="preserve"> PAGE   \* MERGEFORMAT </w:instrText>
        </w:r>
        <w:r>
          <w:fldChar w:fldCharType="separate"/>
        </w:r>
        <w:r w:rsidR="00E06DB4">
          <w:rPr>
            <w:noProof/>
          </w:rPr>
          <w:t>7</w:t>
        </w:r>
        <w:r>
          <w:rPr>
            <w:noProof/>
          </w:rPr>
          <w:fldChar w:fldCharType="end"/>
        </w:r>
      </w:p>
    </w:sdtContent>
  </w:sdt>
  <w:p w14:paraId="412EFD2C"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FD2F" w14:textId="77777777" w:rsidR="00723B6D" w:rsidRDefault="00723B6D">
    <w:pPr>
      <w:pStyle w:val="Header"/>
    </w:pPr>
    <w:r>
      <w:rPr>
        <w:noProof/>
      </w:rPr>
      <w:drawing>
        <wp:inline distT="0" distB="0" distL="0" distR="0" wp14:anchorId="412EFD34" wp14:editId="412EFD3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412EFD30" w14:textId="77777777" w:rsidR="00723B6D" w:rsidRDefault="00723B6D">
    <w:pPr>
      <w:pStyle w:val="Header"/>
    </w:pPr>
  </w:p>
  <w:p w14:paraId="412EFD31"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6453F"/>
    <w:multiLevelType w:val="hybridMultilevel"/>
    <w:tmpl w:val="BBA8CF0C"/>
    <w:lvl w:ilvl="0" w:tplc="171613E6">
      <w:start w:val="1"/>
      <w:numFmt w:val="decimal"/>
      <w:lvlText w:val="%1."/>
      <w:lvlJc w:val="left"/>
      <w:pPr>
        <w:ind w:left="720" w:hanging="360"/>
      </w:pPr>
      <w:rPr>
        <w:rFonts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00819"/>
    <w:multiLevelType w:val="hybridMultilevel"/>
    <w:tmpl w:val="B35EBF3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4924384C"/>
    <w:multiLevelType w:val="hybridMultilevel"/>
    <w:tmpl w:val="10BA1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E61175"/>
    <w:multiLevelType w:val="hybridMultilevel"/>
    <w:tmpl w:val="2B1E68EC"/>
    <w:lvl w:ilvl="0" w:tplc="A42CCCCC">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YwtTS1NLc0tDCxMDBQ0lEKTi0uzszPAykwrAUAChI3AiwAAAA="/>
  </w:docVars>
  <w:rsids>
    <w:rsidRoot w:val="00D93063"/>
    <w:rsid w:val="00015EEA"/>
    <w:rsid w:val="00030414"/>
    <w:rsid w:val="000310F3"/>
    <w:rsid w:val="000325C3"/>
    <w:rsid w:val="000329F5"/>
    <w:rsid w:val="000465AC"/>
    <w:rsid w:val="000A1D91"/>
    <w:rsid w:val="000B086B"/>
    <w:rsid w:val="000B3382"/>
    <w:rsid w:val="000C4AC2"/>
    <w:rsid w:val="000D18CB"/>
    <w:rsid w:val="000E461E"/>
    <w:rsid w:val="000E6BA1"/>
    <w:rsid w:val="00111EE3"/>
    <w:rsid w:val="00114440"/>
    <w:rsid w:val="001146BC"/>
    <w:rsid w:val="0014795B"/>
    <w:rsid w:val="00170C09"/>
    <w:rsid w:val="00185CA8"/>
    <w:rsid w:val="001958F2"/>
    <w:rsid w:val="001A0E68"/>
    <w:rsid w:val="001A1B40"/>
    <w:rsid w:val="001B2442"/>
    <w:rsid w:val="001C0513"/>
    <w:rsid w:val="001D1ACD"/>
    <w:rsid w:val="001D41CB"/>
    <w:rsid w:val="001D437C"/>
    <w:rsid w:val="001D78A7"/>
    <w:rsid w:val="00221C86"/>
    <w:rsid w:val="00271AB5"/>
    <w:rsid w:val="00275526"/>
    <w:rsid w:val="0027650F"/>
    <w:rsid w:val="00287A33"/>
    <w:rsid w:val="002A3A3D"/>
    <w:rsid w:val="002A490E"/>
    <w:rsid w:val="002B7216"/>
    <w:rsid w:val="002C3140"/>
    <w:rsid w:val="002E4B75"/>
    <w:rsid w:val="00305BEC"/>
    <w:rsid w:val="00323B9A"/>
    <w:rsid w:val="003277DB"/>
    <w:rsid w:val="00332DFD"/>
    <w:rsid w:val="003423B9"/>
    <w:rsid w:val="00354A94"/>
    <w:rsid w:val="00361729"/>
    <w:rsid w:val="003844A1"/>
    <w:rsid w:val="0039037E"/>
    <w:rsid w:val="003A24D3"/>
    <w:rsid w:val="0043796E"/>
    <w:rsid w:val="00452734"/>
    <w:rsid w:val="00465373"/>
    <w:rsid w:val="004665C6"/>
    <w:rsid w:val="004669FF"/>
    <w:rsid w:val="00466B9C"/>
    <w:rsid w:val="00494425"/>
    <w:rsid w:val="004C16F8"/>
    <w:rsid w:val="004E59F7"/>
    <w:rsid w:val="00520B3D"/>
    <w:rsid w:val="00524787"/>
    <w:rsid w:val="0055210F"/>
    <w:rsid w:val="005625A3"/>
    <w:rsid w:val="00587C7B"/>
    <w:rsid w:val="00593ED7"/>
    <w:rsid w:val="005A3D42"/>
    <w:rsid w:val="005A5504"/>
    <w:rsid w:val="005B42FC"/>
    <w:rsid w:val="005B58DC"/>
    <w:rsid w:val="005B6384"/>
    <w:rsid w:val="005D53C1"/>
    <w:rsid w:val="005D688D"/>
    <w:rsid w:val="005E08E7"/>
    <w:rsid w:val="005E5346"/>
    <w:rsid w:val="005F669D"/>
    <w:rsid w:val="00602D33"/>
    <w:rsid w:val="00632563"/>
    <w:rsid w:val="00644D75"/>
    <w:rsid w:val="00650A4C"/>
    <w:rsid w:val="00661E0F"/>
    <w:rsid w:val="006B7B81"/>
    <w:rsid w:val="006C0351"/>
    <w:rsid w:val="00702202"/>
    <w:rsid w:val="00711BEC"/>
    <w:rsid w:val="00723B6D"/>
    <w:rsid w:val="0076023F"/>
    <w:rsid w:val="0076289B"/>
    <w:rsid w:val="00765C18"/>
    <w:rsid w:val="0078579C"/>
    <w:rsid w:val="0079616A"/>
    <w:rsid w:val="007A7A5A"/>
    <w:rsid w:val="007E1C71"/>
    <w:rsid w:val="007F090F"/>
    <w:rsid w:val="00845354"/>
    <w:rsid w:val="00856663"/>
    <w:rsid w:val="00867278"/>
    <w:rsid w:val="008A5426"/>
    <w:rsid w:val="008B0980"/>
    <w:rsid w:val="008C2F5E"/>
    <w:rsid w:val="008C306A"/>
    <w:rsid w:val="008F2779"/>
    <w:rsid w:val="00905A71"/>
    <w:rsid w:val="00916D19"/>
    <w:rsid w:val="009177AC"/>
    <w:rsid w:val="009705D0"/>
    <w:rsid w:val="00972742"/>
    <w:rsid w:val="009853F9"/>
    <w:rsid w:val="009A47D1"/>
    <w:rsid w:val="009A4F8D"/>
    <w:rsid w:val="009C51D1"/>
    <w:rsid w:val="009D5DED"/>
    <w:rsid w:val="009F2CC2"/>
    <w:rsid w:val="009F4B09"/>
    <w:rsid w:val="009F6C41"/>
    <w:rsid w:val="00A3160A"/>
    <w:rsid w:val="00A66648"/>
    <w:rsid w:val="00A80000"/>
    <w:rsid w:val="00A855D2"/>
    <w:rsid w:val="00A9475F"/>
    <w:rsid w:val="00AA09FD"/>
    <w:rsid w:val="00AC69DE"/>
    <w:rsid w:val="00AE30FC"/>
    <w:rsid w:val="00B10826"/>
    <w:rsid w:val="00B40961"/>
    <w:rsid w:val="00B43341"/>
    <w:rsid w:val="00B770A1"/>
    <w:rsid w:val="00B876CC"/>
    <w:rsid w:val="00B96247"/>
    <w:rsid w:val="00BA64D1"/>
    <w:rsid w:val="00BC73A0"/>
    <w:rsid w:val="00BD5403"/>
    <w:rsid w:val="00BE5E7F"/>
    <w:rsid w:val="00C04345"/>
    <w:rsid w:val="00C16584"/>
    <w:rsid w:val="00C20186"/>
    <w:rsid w:val="00C91503"/>
    <w:rsid w:val="00C957CA"/>
    <w:rsid w:val="00CB3DCC"/>
    <w:rsid w:val="00CC519E"/>
    <w:rsid w:val="00CD76E5"/>
    <w:rsid w:val="00CF04B2"/>
    <w:rsid w:val="00CF1826"/>
    <w:rsid w:val="00D078DF"/>
    <w:rsid w:val="00D106CE"/>
    <w:rsid w:val="00D14562"/>
    <w:rsid w:val="00D2581D"/>
    <w:rsid w:val="00D41B92"/>
    <w:rsid w:val="00D56996"/>
    <w:rsid w:val="00D67DD2"/>
    <w:rsid w:val="00D70D31"/>
    <w:rsid w:val="00D70DE5"/>
    <w:rsid w:val="00D76417"/>
    <w:rsid w:val="00D93063"/>
    <w:rsid w:val="00DB4B46"/>
    <w:rsid w:val="00DD0D89"/>
    <w:rsid w:val="00DD18BF"/>
    <w:rsid w:val="00DD4D06"/>
    <w:rsid w:val="00DD7920"/>
    <w:rsid w:val="00DF007E"/>
    <w:rsid w:val="00E06DB4"/>
    <w:rsid w:val="00E22B4E"/>
    <w:rsid w:val="00E3078E"/>
    <w:rsid w:val="00E3167E"/>
    <w:rsid w:val="00E650C2"/>
    <w:rsid w:val="00E6647F"/>
    <w:rsid w:val="00E7440A"/>
    <w:rsid w:val="00E91BB7"/>
    <w:rsid w:val="00EF73FD"/>
    <w:rsid w:val="00F148DD"/>
    <w:rsid w:val="00F66EB1"/>
    <w:rsid w:val="00F76BD2"/>
    <w:rsid w:val="00F94CC8"/>
    <w:rsid w:val="00FA36DC"/>
    <w:rsid w:val="00FB5A68"/>
    <w:rsid w:val="00FD31F6"/>
    <w:rsid w:val="00FD59A0"/>
    <w:rsid w:val="00FF3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EFD22"/>
  <w15:docId w15:val="{49E2DB00-71E3-41FF-BA1E-B52EF06B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FootnoteText">
    <w:name w:val="footnote text"/>
    <w:basedOn w:val="Normal"/>
    <w:link w:val="FootnoteTextChar"/>
    <w:uiPriority w:val="99"/>
    <w:semiHidden/>
    <w:unhideWhenUsed/>
    <w:rsid w:val="00015EEA"/>
    <w:pPr>
      <w:spacing w:after="0"/>
    </w:pPr>
    <w:rPr>
      <w:sz w:val="20"/>
      <w:szCs w:val="20"/>
    </w:rPr>
  </w:style>
  <w:style w:type="character" w:customStyle="1" w:styleId="FootnoteTextChar">
    <w:name w:val="Footnote Text Char"/>
    <w:basedOn w:val="DefaultParagraphFont"/>
    <w:link w:val="FootnoteText"/>
    <w:uiPriority w:val="99"/>
    <w:semiHidden/>
    <w:rsid w:val="00015EEA"/>
  </w:style>
  <w:style w:type="character" w:styleId="FootnoteReference">
    <w:name w:val="footnote reference"/>
    <w:basedOn w:val="DefaultParagraphFont"/>
    <w:uiPriority w:val="99"/>
    <w:semiHidden/>
    <w:unhideWhenUsed/>
    <w:rsid w:val="00015E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549B4B28D9F943A982D0226625FC00" ma:contentTypeVersion="0" ma:contentTypeDescription="Create a new document." ma:contentTypeScope="" ma:versionID="4a140e0db7027d79b899a8bb6f2ef7e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C442C5-75D0-4D73-A198-984803DB3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0E17019-E927-4B1F-9440-F9B5A32FB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aaronaquines@gmail.com</cp:lastModifiedBy>
  <cp:revision>2</cp:revision>
  <dcterms:created xsi:type="dcterms:W3CDTF">2020-05-13T16:13:00Z</dcterms:created>
  <dcterms:modified xsi:type="dcterms:W3CDTF">2020-05-13T16:13:00Z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0x010100A3549B4B28D9F943A982D0226625FC00</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4801;#HIS-450|64822c8e-d25a-4b4e-a456-5acc65ffab77</vt:lpwstr>
  </property>
  <property fmtid="{D5CDD505-2E9C-101B-9397-08002B2CF9AE}" pid="10" name="DocumentStatus">
    <vt:lpwstr/>
  </property>
  <property fmtid="{D5CDD505-2E9C-101B-9397-08002B2CF9AE}" pid="11" name="DocumentCategory">
    <vt:lpwstr/>
  </property>
</Properties>
</file>